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海安市人力资源和社会保障信息管理中心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（一）为全市人力资源和社会保障提供信息，负责劳动保障系统信息系统硬软件的开发、管理、维护，信息的安全运行，劳动保障网络系统的管理与维护；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（二）12333电话咨询服务；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（三）社保卡的人员信息采集、发放、管理和应用；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（四）工伤保险待遇的审核、发放，工伤保险基金运行情况的统计、分析。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主任室、维管科、综合科、卡中心、工伤支付科。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（一）中心机房和业务应用系统全年稳定运行，无重大事故；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（二）12333电话咨询服务接通率80%以上，满意度90%以上；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（三）社保卡的持卡人数达90万人，按照人社部、省人社厅、市人社局的统一要求，加快推广电子社保卡的应用；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（四）工伤保险待遇的审核、发放无误，基金平稳运行。</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海安市人力资源和社会保障信息管理中心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海安市人力资源和社会保障信息管理中心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353.91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292.96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60.95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353.91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353.91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353.91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353.91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353.91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353.91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353.91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海安市人力资源和社会保障信息管理中心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148.47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148.47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海安市人力资源和社会保障信息管理中心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353.91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292.96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60.95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194.09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148.47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148.47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海安市人力资源和社会保障信息管理中心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205.44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194.09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194.09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205.44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194.09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海安市人力资源和社会保障信息管理中心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海安市人力资源和社会保障信息管理中心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中心机房维保费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网络运行及维护费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租赁费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社保、医保系统维护费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海安市人力资源和社会保障信息管理中心2022年度收入、支出预算总计353.91万元，与上年相比收、支预算总计各增加13.49万元，增长3.96%。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（一）收入预算总计353.91万元。包括：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1．本年收入合计353.91万元。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（1）一般公共预算拨款收入353.91万元，与上年相比增加13.49万元，增长3.96%。主要原因是人员调资及新增项目“人社一体化短信服务费”。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（二）支出预算总计353.91万元。包括：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1．本年支出合计353.91万元。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（1）社会保障和就业支出（类）支出292.96万元，主要用于单位的人员经费、公用经费和项目支出。与上年相比增加3.45万元，增长1.19%。主要原因是人员调资及新增项目“人社一体化短信服务费”。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（2）住房保障支出（类）支出60.95万元，主要用于单位人员经费中的住房公积金、住房补贴等。与上年相比增加10.04万元，增长19.72%。主要原因是人员调资，相应的住房公积金、住房补贴增加。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海安市人力资源和社会保障信息管理中心2022年收入预算合计353.91万元，包括本年收入353.91万元，上年结转结余0万元。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本年一般公共预算收入353.91万元，占100%；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海安市人力资源和社会保障信息管理中心2022年支出预算合计353.91万元，其中：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基本支出205.44万元，占58.05%；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项目支出148.47万元，占41.95%；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海安市人力资源和社会保障信息管理中心2022年度财政拨款收、支总预算353.91万元。与上年相比，财政拨款收、支总计各增加13.49万元，增长3.96%。主要原因是人员调资及新增项目“人社一体化短信服务费”。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财政拨款预算支出353.91万元，占本年支出合计的100%。与上年相比，财政拨款支出增加13.49万元，增长3.96%。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1.人力资源和社会保障管理事务（款）社会保险经办机构（项）支出278.01万元，与上年相比增加3.14万元，增长1.14%。主要原因是人员调资及新增项目“人社一体化短信服务费”。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2.行政事业单位养老支出（款）事业单位离退休（项）支出0.16万元，与上年预算数相同。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3.行政事业单位养老支出（款）机关事业单位基本养老保险缴费支出（项）支出9.86万元，与上年相比增加0.21万元，增长2.18%。主要原因是人员调资，相应的机关事业单位基本养老保险缴费增加。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4.行政事业单位养老支出（款）机关事业单位职业年金缴费支出（项）支出4.93万元，与上年相比增加0.1万元，增长2.07%。主要原因是人员调资，相应的机关事业单位职业年金缴费增加。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1.住房改革支出（款）住房公积金（项）支出18.56万元，与上年相比增加3.15万元，增长20.44%。主要原因是人员调资，相应的住房公积金增加。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2.住房改革支出（款）提租补贴（项）支出42.39万元，与上年相比增加6.89万元，增长19.41%。主要原因是人员调资，相应的提租补贴增加。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海安市人力资源和社会保障信息管理中心2022年度财政拨款基本支出预算205.44万元，其中：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194.09万元。主要包括：基本工资、津贴补贴、奖金、绩效工资、机关事业单位基本养老保险缴费、职业年金缴费、职工基本医疗保险缴费、其他社会保障缴费、住房公积金、其他工资福利支出、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（二）公用经费11.35万元。主要包括：办公费、印刷费、差旅费、维修（护）费、公务接待费、工会经费、福利费、其他交通费用、其他商品和服务支出。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海安市人力资源和社会保障信息管理中心2022年一般公共预算财政拨款支出预算353.91万元，与上年相比增加13.49万元，增长3.96%。主要原因是人员调资及新增项目“人社一体化短信服务费”。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海安市人力资源和社会保障信息管理中心2022年度一般公共预算财政拨款基本支出预算205.44万元，其中：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194.09万元。主要包括：基本工资、津贴补贴、奖金、绩效工资、机关事业单位基本养老保险缴费、职业年金缴费、职工基本医疗保险缴费、其他社会保障缴费、住房公积金、其他工资福利支出、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（二）公用经费11.35万元。主要包括：办公费、印刷费、差旅费、维修（护）费、公务接待费、工会经费、福利费、其他交通费用、其他商品和服务支出。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一般公共预算拨款安排的“三公”经费预算支出中，因公出国（境）费支出0万元，占“三公”经费的0%；公务用车购置及运行维护费支出0万元，占“三公”经费的0%；公务接待费支出0.39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3．公务接待费预算支出0.39万元，与上年预算数相同。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海安市人力资源和社会保障信息管理中心2022年国有资本经营预算支出0万元。与上年预算数相同。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2022年度政府采购支出预算总额138.3万元，其中：拟采购货物支出0万元、拟采购工程支出0万元、拟购买服务支出138.3万元。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2022年度，本单位整体支出纳入绩效目标管理，涉及四本预算资金353.91万元；本单位共9个项目纳入绩效目标管理，涉及四本预算资金合计148.47万元，占四本预算资金(基本支出除外)总额的比例为100%。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海安市人力资源和社会保障信息管理中心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