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textAlignment w:val="baseline"/>
        <w:rPr>
          <w:rFonts w:ascii="微软雅黑" w:hAnsi="微软雅黑" w:eastAsia="微软雅黑" w:cs="微软雅黑"/>
          <w:b w:val="0"/>
          <w:bCs w:val="0"/>
          <w:i w:val="0"/>
          <w:iCs w:val="0"/>
          <w:caps w:val="0"/>
          <w:color w:val="auto"/>
          <w:spacing w:val="0"/>
          <w:sz w:val="18"/>
          <w:szCs w:val="18"/>
        </w:rPr>
      </w:pPr>
      <w:r>
        <w:rPr>
          <w:rFonts w:hint="eastAsia" w:ascii="微软雅黑" w:hAnsi="微软雅黑" w:eastAsia="微软雅黑" w:cs="微软雅黑"/>
          <w:b w:val="0"/>
          <w:bCs w:val="0"/>
          <w:i w:val="0"/>
          <w:iCs w:val="0"/>
          <w:caps w:val="0"/>
          <w:color w:val="auto"/>
          <w:spacing w:val="0"/>
          <w:kern w:val="0"/>
          <w:sz w:val="33"/>
          <w:szCs w:val="33"/>
          <w:shd w:val="clear" w:fill="FFFFFF"/>
          <w:vertAlign w:val="baseline"/>
          <w:lang w:val="en-US" w:eastAsia="zh-CN" w:bidi="ar"/>
        </w:rPr>
        <w:t xml:space="preserve">  关于公开征求《海安市城市生活垃圾处理费征收管理办法 （征求意见稿）》《海安市城市建筑垃圾处理费征收管理办法 （征求意见稿）》意见的公告</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市于2022年7月份试行的《海安市城市生活垃圾处理费征收管理暂行办法（试行）》（海政规〔2022〕4号）、《海安市城市建筑垃圾处理费征收管理暂行办法（试行）》（海政规〔2022〕5号）将于2024年6月底到期，经评估，现需将《海安市城市生活垃圾处理费征收管理暂行办法（试行）》《海安市城市建筑垃圾处理费征收管理暂行办法（试行）》延续有效期并重新公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对修改后重新公布的《海安市城市生活垃圾处理费征收管理办法（征求意见稿）》《海安市城市建筑垃圾处理费征收管理办法（征求意见稿）》面向社会公开征求意见。如有意见建议，请通过以下方式之一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1.电子邮箱：</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"mailto:522610213@qq.com"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534056077@qq.com</w:t>
      </w:r>
      <w:r>
        <w:rPr>
          <w:rFonts w:hint="eastAsia" w:ascii="仿宋_GB2312" w:hAnsi="仿宋_GB2312" w:eastAsia="仿宋_GB2312" w:cs="仿宋_GB2312"/>
          <w:color w:val="auto"/>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2.电话：0513-68876881，传真号：0513-88851333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意见反馈截止时间为2024年6月29</w:t>
      </w:r>
      <w:bookmarkStart w:id="2" w:name="_GoBack"/>
      <w:bookmarkEnd w:id="2"/>
      <w:r>
        <w:rPr>
          <w:rFonts w:hint="eastAsia"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海安市城市管理局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 6月19日</w:t>
      </w:r>
    </w:p>
    <w:p>
      <w:pPr>
        <w:pStyle w:val="2"/>
        <w:ind w:left="0" w:leftChars="0" w:firstLine="0" w:firstLineChars="0"/>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关于</w:t>
      </w:r>
      <w:r>
        <w:rPr>
          <w:rFonts w:hint="eastAsia" w:ascii="方正小标宋_GBK" w:hAnsi="方正小标宋_GBK" w:eastAsia="方正小标宋_GBK" w:cs="方正小标宋_GBK"/>
          <w:color w:val="auto"/>
          <w:sz w:val="44"/>
          <w:szCs w:val="44"/>
        </w:rPr>
        <w:t>《海安市城市生活垃圾处理费征收管理办法</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征求意见稿</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》《海安市城市建筑垃圾处理费征收管理办法</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征求意见稿</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rPr>
        <w:t>》</w:t>
      </w:r>
      <w:r>
        <w:rPr>
          <w:rFonts w:hint="eastAsia" w:ascii="方正小标宋_GBK" w:hAnsi="方正小标宋_GBK" w:eastAsia="方正小标宋_GBK" w:cs="方正小标宋_GBK"/>
          <w:color w:val="auto"/>
          <w:sz w:val="44"/>
          <w:szCs w:val="44"/>
          <w:lang w:val="en-US" w:eastAsia="zh-CN"/>
        </w:rPr>
        <w:t>修改的情况说明</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2022年7月执行的</w:t>
      </w:r>
      <w:r>
        <w:rPr>
          <w:rFonts w:hint="eastAsia" w:ascii="仿宋_GB2312" w:hAnsi="仿宋_GB2312" w:eastAsia="仿宋_GB2312" w:cs="仿宋_GB2312"/>
          <w:color w:val="auto"/>
          <w:sz w:val="32"/>
          <w:szCs w:val="32"/>
        </w:rPr>
        <w:t>《海安市城市生活垃圾处理费征收管理暂行办法（试行）》《海安市城市建筑垃圾处理费征收管理暂行办法（试行）》（以下简称《办法》）</w:t>
      </w:r>
      <w:r>
        <w:rPr>
          <w:rFonts w:hint="eastAsia" w:ascii="仿宋_GB2312" w:hAnsi="仿宋_GB2312" w:eastAsia="仿宋_GB2312" w:cs="仿宋_GB2312"/>
          <w:color w:val="auto"/>
          <w:sz w:val="32"/>
          <w:szCs w:val="32"/>
          <w:lang w:val="en-US" w:eastAsia="zh-CN"/>
        </w:rPr>
        <w:t>对规范海安市城市生活垃圾、建筑垃圾处理费征收管理工作起到了至关重要的作用，有效提升了海安市垃圾处理费征收管理水平。现</w:t>
      </w:r>
      <w:r>
        <w:rPr>
          <w:rFonts w:hint="eastAsia" w:ascii="仿宋_GB2312" w:hAnsi="仿宋_GB2312" w:eastAsia="仿宋_GB2312" w:cs="仿宋_GB2312"/>
          <w:color w:val="auto"/>
          <w:sz w:val="32"/>
          <w:szCs w:val="32"/>
        </w:rPr>
        <w:t>根据《江苏省行政规范性文件管理规定》第四十条第一款规定，行政规范性文件有效期届满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对其有效期是否需要延续进行评估。经评估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《海安市城市生活垃圾处理费征收管理暂行办法（试行）》《海安市城市建筑垃圾处理费征收管理暂行办法（试行）》</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继续实施。</w:t>
      </w:r>
      <w:r>
        <w:rPr>
          <w:rFonts w:hint="eastAsia" w:ascii="仿宋_GB2312" w:hAnsi="仿宋_GB2312" w:eastAsia="仿宋_GB2312" w:cs="仿宋_GB2312"/>
          <w:color w:val="auto"/>
          <w:sz w:val="32"/>
          <w:szCs w:val="32"/>
          <w:lang w:val="en-US" w:eastAsia="zh-CN"/>
        </w:rPr>
        <w:t>现结合相关部门的意见对相应文字表述方面的内容进行修改完善，具体如下：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一、海安市城市生活垃圾处理费征收管理办法</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《海安市城市生活垃圾处理费征收管理暂行办法（试行）》</w:t>
      </w:r>
      <w:r>
        <w:rPr>
          <w:rFonts w:hint="eastAsia" w:ascii="仿宋_GB2312" w:hAnsi="仿宋_GB2312" w:eastAsia="仿宋_GB2312" w:cs="仿宋_GB2312"/>
          <w:color w:val="auto"/>
          <w:sz w:val="32"/>
          <w:szCs w:val="32"/>
          <w:lang w:val="en-US" w:eastAsia="zh-CN"/>
        </w:rPr>
        <w:t>中“第五条</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pacing w:val="0"/>
          <w:sz w:val="32"/>
          <w:szCs w:val="32"/>
        </w:rPr>
        <w:t>生活垃圾处理费为行政事业性收费，实行政府定价管理，</w:t>
      </w:r>
      <w:r>
        <w:rPr>
          <w:rFonts w:hint="eastAsia" w:ascii="仿宋_GB2312" w:hAnsi="仿宋_GB2312" w:eastAsia="仿宋_GB2312" w:cs="仿宋_GB2312"/>
          <w:color w:val="auto"/>
          <w:sz w:val="32"/>
          <w:szCs w:val="32"/>
        </w:rPr>
        <w:t>使用“</w:t>
      </w:r>
      <w:r>
        <w:rPr>
          <w:rFonts w:hint="eastAsia"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rPr>
        <w:t>垃圾处理费”收费项目。</w:t>
      </w:r>
      <w:r>
        <w:rPr>
          <w:rFonts w:hint="eastAsia" w:ascii="仿宋_GB2312" w:hAnsi="仿宋_GB2312" w:eastAsia="仿宋_GB2312" w:cs="仿宋_GB2312"/>
          <w:color w:val="auto"/>
          <w:sz w:val="32"/>
          <w:szCs w:val="32"/>
          <w:lang w:val="en-US" w:eastAsia="zh-CN"/>
        </w:rPr>
        <w:t>”修改为“</w:t>
      </w:r>
      <w:r>
        <w:rPr>
          <w:rFonts w:hint="eastAsia" w:ascii="仿宋_GB2312" w:hAnsi="仿宋_GB2312" w:eastAsia="仿宋_GB2312" w:cs="仿宋_GB2312"/>
          <w:color w:val="auto"/>
          <w:sz w:val="32"/>
          <w:szCs w:val="32"/>
        </w:rPr>
        <w:t>城市生活垃圾处理费为行政事业性收费，实行政府定价管理，使用“</w:t>
      </w:r>
      <w:r>
        <w:rPr>
          <w:rFonts w:hint="eastAsia" w:ascii="仿宋_GB2312" w:hAnsi="仿宋_GB2312" w:eastAsia="仿宋_GB2312" w:cs="仿宋_GB2312"/>
          <w:color w:val="auto"/>
          <w:sz w:val="32"/>
          <w:szCs w:val="32"/>
          <w:lang w:val="en-US" w:eastAsia="zh-CN"/>
        </w:rPr>
        <w:t>生活</w:t>
      </w:r>
      <w:r>
        <w:rPr>
          <w:rFonts w:hint="eastAsia" w:ascii="仿宋_GB2312" w:hAnsi="仿宋_GB2312" w:eastAsia="仿宋_GB2312" w:cs="仿宋_GB2312"/>
          <w:color w:val="auto"/>
          <w:sz w:val="32"/>
          <w:szCs w:val="32"/>
        </w:rPr>
        <w:t>垃圾处理费”收费项</w:t>
      </w:r>
      <w:r>
        <w:rPr>
          <w:rFonts w:hint="eastAsia" w:ascii="仿宋_GB2312" w:hAnsi="仿宋_GB2312" w:eastAsia="仿宋_GB2312" w:cs="仿宋_GB2312"/>
          <w:color w:val="auto"/>
          <w:spacing w:val="0"/>
          <w:sz w:val="32"/>
          <w:szCs w:val="32"/>
        </w:rPr>
        <w:t>目。</w:t>
      </w:r>
      <w:r>
        <w:rPr>
          <w:rFonts w:hint="eastAsia" w:ascii="仿宋_GB2312" w:hAnsi="仿宋_GB2312" w:eastAsia="仿宋_GB2312" w:cs="仿宋_GB2312"/>
          <w:color w:val="auto"/>
          <w:spacing w:val="0"/>
          <w:sz w:val="32"/>
          <w:szCs w:val="32"/>
          <w:lang w:val="en-US" w:eastAsia="zh-CN"/>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修改原因：财政部2024年制定的政府收支分类科目改变为“生活垃圾处理费”。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《海安市城市生活垃圾处理费征收管理暂行办法（试行）》</w:t>
      </w:r>
      <w:r>
        <w:rPr>
          <w:rFonts w:hint="eastAsia" w:ascii="仿宋_GB2312" w:hAnsi="仿宋_GB2312" w:eastAsia="仿宋_GB2312" w:cs="仿宋_GB2312"/>
          <w:color w:val="auto"/>
          <w:spacing w:val="0"/>
          <w:sz w:val="32"/>
          <w:szCs w:val="32"/>
          <w:lang w:val="en-US" w:eastAsia="zh-CN"/>
        </w:rPr>
        <w:t>文件中第八条</w:t>
      </w:r>
      <w:r>
        <w:rPr>
          <w:rFonts w:hint="eastAsia" w:ascii="仿宋_GB2312" w:hAnsi="仿宋_GB2312" w:eastAsia="仿宋_GB2312" w:cs="仿宋_GB2312"/>
          <w:color w:val="auto"/>
          <w:spacing w:val="0"/>
          <w:kern w:val="2"/>
          <w:sz w:val="32"/>
          <w:szCs w:val="32"/>
          <w:lang w:val="en-US" w:eastAsia="en-US" w:bidi="ar-SA"/>
        </w:rPr>
        <w:t>（三）进入城区施工单位（除市政工程外）产生的城市生活垃圾处理费由市税务局委托市</w:t>
      </w:r>
      <w:r>
        <w:rPr>
          <w:rFonts w:hint="eastAsia" w:ascii="仿宋_GB2312" w:hAnsi="仿宋_GB2312" w:eastAsia="仿宋_GB2312" w:cs="仿宋_GB2312"/>
          <w:color w:val="auto"/>
          <w:spacing w:val="0"/>
          <w:kern w:val="2"/>
          <w:sz w:val="32"/>
          <w:szCs w:val="32"/>
          <w:lang w:val="en-US" w:eastAsia="zh-CN" w:bidi="ar-SA"/>
        </w:rPr>
        <w:t>行政审批</w:t>
      </w:r>
      <w:r>
        <w:rPr>
          <w:rFonts w:hint="eastAsia" w:ascii="仿宋_GB2312" w:hAnsi="仿宋_GB2312" w:eastAsia="仿宋_GB2312" w:cs="仿宋_GB2312"/>
          <w:color w:val="auto"/>
          <w:spacing w:val="0"/>
          <w:kern w:val="2"/>
          <w:sz w:val="32"/>
          <w:szCs w:val="32"/>
          <w:lang w:val="en-US" w:eastAsia="en-US" w:bidi="ar-SA"/>
        </w:rPr>
        <w:t>局</w:t>
      </w:r>
      <w:r>
        <w:rPr>
          <w:rFonts w:hint="eastAsia" w:ascii="仿宋_GB2312" w:hAnsi="仿宋_GB2312" w:eastAsia="仿宋_GB2312" w:cs="仿宋_GB2312"/>
          <w:color w:val="auto"/>
          <w:spacing w:val="0"/>
          <w:kern w:val="2"/>
          <w:sz w:val="32"/>
          <w:szCs w:val="32"/>
          <w:lang w:val="en-US" w:eastAsia="zh-CN" w:bidi="ar-SA"/>
        </w:rPr>
        <w:t>（公共资源交易中心）</w:t>
      </w:r>
      <w:r>
        <w:rPr>
          <w:rFonts w:hint="eastAsia" w:ascii="仿宋_GB2312" w:hAnsi="仿宋_GB2312" w:eastAsia="仿宋_GB2312" w:cs="仿宋_GB2312"/>
          <w:color w:val="auto"/>
          <w:spacing w:val="0"/>
          <w:kern w:val="2"/>
          <w:sz w:val="32"/>
          <w:szCs w:val="32"/>
          <w:lang w:val="en-US" w:eastAsia="en-US" w:bidi="ar-SA"/>
        </w:rPr>
        <w:t>一次性代征。</w:t>
      </w:r>
      <w:r>
        <w:rPr>
          <w:rFonts w:hint="eastAsia" w:ascii="仿宋_GB2312" w:hAnsi="仿宋_GB2312" w:eastAsia="仿宋_GB2312" w:cs="仿宋_GB2312"/>
          <w:color w:val="auto"/>
          <w:spacing w:val="0"/>
          <w:kern w:val="2"/>
          <w:sz w:val="32"/>
          <w:szCs w:val="32"/>
          <w:lang w:val="en-US" w:eastAsia="zh-CN" w:bidi="ar-SA"/>
        </w:rPr>
        <w:t>修改为“</w:t>
      </w:r>
      <w:r>
        <w:rPr>
          <w:rFonts w:hint="eastAsia" w:ascii="仿宋_GB2312" w:hAnsi="仿宋_GB2312" w:eastAsia="仿宋_GB2312" w:cs="仿宋_GB2312"/>
          <w:color w:val="auto"/>
          <w:spacing w:val="0"/>
          <w:kern w:val="2"/>
          <w:sz w:val="32"/>
          <w:szCs w:val="32"/>
          <w:lang w:val="en-US" w:eastAsia="en-US" w:bidi="ar-SA"/>
        </w:rPr>
        <w:t>进入城区施工单位（除市政工程外）产生的城市生活垃圾处理费由市税务局委托市</w:t>
      </w:r>
      <w:r>
        <w:rPr>
          <w:rFonts w:hint="eastAsia" w:ascii="仿宋_GB2312" w:hAnsi="仿宋_GB2312" w:eastAsia="仿宋_GB2312" w:cs="仿宋_GB2312"/>
          <w:color w:val="auto"/>
          <w:spacing w:val="0"/>
          <w:kern w:val="2"/>
          <w:sz w:val="32"/>
          <w:szCs w:val="32"/>
          <w:lang w:val="en-US" w:eastAsia="zh-CN" w:bidi="ar-SA"/>
        </w:rPr>
        <w:t>数据</w:t>
      </w:r>
      <w:r>
        <w:rPr>
          <w:rFonts w:hint="eastAsia" w:ascii="仿宋_GB2312" w:hAnsi="仿宋_GB2312" w:eastAsia="仿宋_GB2312" w:cs="仿宋_GB2312"/>
          <w:color w:val="auto"/>
          <w:spacing w:val="0"/>
          <w:kern w:val="2"/>
          <w:sz w:val="32"/>
          <w:szCs w:val="32"/>
          <w:lang w:val="en-US" w:eastAsia="en-US" w:bidi="ar-SA"/>
        </w:rPr>
        <w:t>局一次性代征。</w:t>
      </w:r>
      <w:r>
        <w:rPr>
          <w:rFonts w:hint="eastAsia" w:ascii="仿宋_GB2312" w:hAnsi="仿宋_GB2312" w:eastAsia="仿宋_GB2312" w:cs="仿宋_GB2312"/>
          <w:color w:val="auto"/>
          <w:spacing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修改原因：因</w:t>
      </w:r>
      <w:r>
        <w:rPr>
          <w:rFonts w:hint="eastAsia" w:ascii="仿宋_GB2312" w:hAnsi="仿宋_GB2312" w:eastAsia="仿宋_GB2312" w:cs="仿宋_GB2312"/>
          <w:color w:val="auto"/>
          <w:spacing w:val="0"/>
          <w:kern w:val="2"/>
          <w:sz w:val="32"/>
          <w:szCs w:val="32"/>
          <w:lang w:val="en-US" w:eastAsia="en-US" w:bidi="ar-SA"/>
        </w:rPr>
        <w:t>市</w:t>
      </w:r>
      <w:r>
        <w:rPr>
          <w:rFonts w:hint="eastAsia" w:ascii="仿宋_GB2312" w:hAnsi="仿宋_GB2312" w:eastAsia="仿宋_GB2312" w:cs="仿宋_GB2312"/>
          <w:color w:val="auto"/>
          <w:spacing w:val="0"/>
          <w:kern w:val="2"/>
          <w:sz w:val="32"/>
          <w:szCs w:val="32"/>
          <w:lang w:val="en-US" w:eastAsia="zh-CN" w:bidi="ar-SA"/>
        </w:rPr>
        <w:t>行政审批</w:t>
      </w:r>
      <w:r>
        <w:rPr>
          <w:rFonts w:hint="eastAsia" w:ascii="仿宋_GB2312" w:hAnsi="仿宋_GB2312" w:eastAsia="仿宋_GB2312" w:cs="仿宋_GB2312"/>
          <w:color w:val="auto"/>
          <w:spacing w:val="0"/>
          <w:kern w:val="2"/>
          <w:sz w:val="32"/>
          <w:szCs w:val="32"/>
          <w:lang w:val="en-US" w:eastAsia="en-US" w:bidi="ar-SA"/>
        </w:rPr>
        <w:t>局</w:t>
      </w:r>
      <w:r>
        <w:rPr>
          <w:rFonts w:hint="eastAsia" w:ascii="仿宋_GB2312" w:hAnsi="仿宋_GB2312" w:eastAsia="仿宋_GB2312" w:cs="仿宋_GB2312"/>
          <w:color w:val="auto"/>
          <w:spacing w:val="0"/>
          <w:kern w:val="2"/>
          <w:sz w:val="32"/>
          <w:szCs w:val="32"/>
          <w:lang w:val="en-US" w:eastAsia="zh-CN" w:bidi="ar-SA"/>
        </w:rPr>
        <w:t>名称变更为市数据局。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二、海安市城市建筑垃圾处理费征收管理办法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_GB2312" w:hAnsi="仿宋_GB2312" w:eastAsia="仿宋_GB2312" w:cs="仿宋_GB2312"/>
          <w:color w:val="auto"/>
          <w:sz w:val="32"/>
          <w:szCs w:val="32"/>
        </w:rPr>
        <w:t>《海安市城市</w:t>
      </w:r>
      <w:r>
        <w:rPr>
          <w:rFonts w:hint="eastAsia" w:ascii="仿宋_GB2312" w:hAnsi="仿宋_GB2312" w:eastAsia="仿宋_GB2312" w:cs="仿宋_GB2312"/>
          <w:color w:val="auto"/>
          <w:sz w:val="32"/>
          <w:szCs w:val="32"/>
          <w:lang w:val="en-US" w:eastAsia="zh-CN"/>
        </w:rPr>
        <w:t>建筑</w:t>
      </w:r>
      <w:r>
        <w:rPr>
          <w:rFonts w:hint="eastAsia" w:ascii="仿宋_GB2312" w:hAnsi="仿宋_GB2312" w:eastAsia="仿宋_GB2312" w:cs="仿宋_GB2312"/>
          <w:color w:val="auto"/>
          <w:sz w:val="32"/>
          <w:szCs w:val="32"/>
        </w:rPr>
        <w:t>垃圾处理费征收管理暂行办法（试行）》</w:t>
      </w:r>
      <w:r>
        <w:rPr>
          <w:rFonts w:hint="eastAsia" w:ascii="仿宋_GB2312" w:hAnsi="仿宋_GB2312" w:eastAsia="仿宋_GB2312" w:cs="仿宋_GB2312"/>
          <w:color w:val="auto"/>
          <w:sz w:val="32"/>
          <w:szCs w:val="32"/>
          <w:lang w:val="en-US" w:eastAsia="zh-CN"/>
        </w:rPr>
        <w:t>文件中“</w:t>
      </w:r>
      <w:r>
        <w:rPr>
          <w:rFonts w:hint="eastAsia" w:ascii="黑体" w:hAnsi="黑体" w:eastAsia="黑体" w:cs="黑体"/>
          <w:b w:val="0"/>
          <w:bCs w:val="0"/>
          <w:color w:val="auto"/>
          <w:sz w:val="32"/>
          <w:szCs w:val="32"/>
        </w:rPr>
        <w:t>第三条</w:t>
      </w:r>
      <w:r>
        <w:rPr>
          <w:rFonts w:hint="eastAsia" w:ascii="仿宋" w:hAnsi="仿宋" w:eastAsia="仿宋" w:cs="仿宋"/>
          <w:color w:val="auto"/>
          <w:sz w:val="32"/>
          <w:szCs w:val="32"/>
        </w:rPr>
        <w:t>市税务局为城市建筑垃圾处理费的征收主管部门，负责具体征收，建立城市建筑垃圾处理费征收报告制度，定期传递城市建筑垃圾处理费入库数据至市财政局。</w:t>
      </w:r>
    </w:p>
    <w:p>
      <w:pPr>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按照有利于提高收缴率、降低收费成本以及方便缴费的原则，城市建筑垃圾处理费的征收可以采取委托征收的方式征收，由市税务局委托具有公共管理或社会服务职能的机构代征，并签订委托协议书。</w:t>
      </w:r>
      <w:r>
        <w:rPr>
          <w:rFonts w:hint="eastAsia" w:ascii="仿宋_GB2312" w:hAnsi="仿宋_GB2312" w:eastAsia="仿宋_GB2312" w:cs="仿宋_GB2312"/>
          <w:color w:val="auto"/>
          <w:sz w:val="32"/>
          <w:szCs w:val="32"/>
          <w:lang w:val="en-US" w:eastAsia="zh-CN"/>
        </w:rPr>
        <w:t>”修改为</w:t>
      </w:r>
      <w:r>
        <w:rPr>
          <w:rFonts w:hint="eastAsia" w:ascii="黑体" w:hAnsi="黑体" w:eastAsia="黑体" w:cs="黑体"/>
          <w:color w:val="auto"/>
          <w:spacing w:val="0"/>
          <w:sz w:val="32"/>
          <w:szCs w:val="32"/>
          <w:lang w:val="en-US" w:eastAsia="zh-CN"/>
        </w:rPr>
        <w:t>“</w:t>
      </w:r>
      <w:r>
        <w:rPr>
          <w:rFonts w:hint="eastAsia" w:ascii="仿宋" w:hAnsi="仿宋" w:eastAsia="仿宋" w:cs="仿宋"/>
          <w:color w:val="auto"/>
          <w:sz w:val="32"/>
          <w:szCs w:val="32"/>
          <w:lang w:val="en-US" w:eastAsia="en-US"/>
        </w:rPr>
        <w:t>城市建筑垃圾处理费的征收部门负责具体征收</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lang w:val="en-US" w:eastAsia="en-US"/>
        </w:rPr>
        <w:t>建立城市建筑垃圾处理费征收报告制度</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en-US"/>
        </w:rPr>
        <w:t>定期传递城市建筑垃圾处理费入库数据至市财政局。</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修改原因：城市建筑垃圾处理费是由市资源规划局、市城管局、市住建局征收后直接缴入市财政国库，为</w:t>
      </w:r>
      <w:r>
        <w:rPr>
          <w:rFonts w:hint="eastAsia" w:ascii="仿宋" w:hAnsi="仿宋" w:eastAsia="仿宋" w:cs="仿宋"/>
          <w:color w:val="auto"/>
          <w:sz w:val="32"/>
          <w:szCs w:val="32"/>
        </w:rPr>
        <w:t>有利于提高收缴率、降低收费成本以及方便缴费的原则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不再由市税务局委托相关部门代征。</w:t>
      </w:r>
    </w:p>
    <w:p>
      <w:pPr>
        <w:pStyle w:val="2"/>
        <w:rPr>
          <w:rFonts w:hint="default"/>
          <w:color w:val="auto"/>
          <w:lang w:val="en-US" w:eastAsia="zh-CN"/>
        </w:rPr>
      </w:pPr>
    </w:p>
    <w:p>
      <w:pPr>
        <w:pStyle w:val="2"/>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附件：1.《海安市城市生活垃圾处理费征收管理办法(征求意见稿》</w:t>
      </w:r>
    </w:p>
    <w:p>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40"/>
          <w:lang w:val="en-US" w:eastAsia="zh-CN"/>
        </w:rPr>
        <w:t>2.《海安市城市建筑垃圾处理费征收管理办法（征求意见稿）》</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海安市城市管理局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2024年6月19日</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rPr>
          <w:rFonts w:hint="eastAsia" w:ascii="黑体" w:hAnsi="黑体" w:eastAsia="黑体" w:cs="黑体"/>
          <w:color w:val="auto"/>
          <w:sz w:val="32"/>
          <w:szCs w:val="32"/>
          <w:lang w:val="en-US" w:eastAsia="zh-CN"/>
        </w:rPr>
      </w:pPr>
      <w:bookmarkStart w:id="0" w:name="_Toc8478"/>
      <w:bookmarkStart w:id="1" w:name="_Toc22808"/>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ascii="方正小标宋简体" w:hAnsi="方正小标宋简体" w:eastAsia="方正小标宋简体" w:cs="方正小标宋简体"/>
          <w:b w:val="0"/>
          <w:bCs w:val="0"/>
          <w:color w:val="auto"/>
          <w:sz w:val="44"/>
          <w:szCs w:val="44"/>
        </w:rPr>
      </w:pPr>
      <w:r>
        <w:rPr>
          <w:rFonts w:hint="eastAsia" w:ascii="黑体" w:hAnsi="黑体" w:eastAsia="黑体" w:cs="黑体"/>
          <w:color w:val="auto"/>
          <w:sz w:val="32"/>
          <w:szCs w:val="32"/>
          <w:lang w:val="en-US" w:eastAsia="zh-CN"/>
        </w:rPr>
        <w:t>附件1</w:t>
      </w:r>
      <w:bookmarkEnd w:id="0"/>
      <w:bookmarkEnd w:id="1"/>
    </w:p>
    <w:p>
      <w:pPr>
        <w:pStyle w:val="3"/>
        <w:keepNext w:val="0"/>
        <w:keepLines w:val="0"/>
        <w:pageBreakBefore w:val="0"/>
        <w:wordWrap/>
        <w:overflowPunct/>
        <w:topLinePunct w:val="0"/>
        <w:bidi w:val="0"/>
        <w:spacing w:beforeAutospacing="0" w:afterAutospacing="0" w:line="560" w:lineRule="exact"/>
        <w:jc w:val="center"/>
        <w:rPr>
          <w:rFonts w:hint="default" w:ascii="方正小标宋简体" w:hAnsi="方正小标宋简体" w:eastAsia="方正小标宋简体" w:cs="方正小标宋简体"/>
          <w:b w:val="0"/>
          <w:bCs w:val="0"/>
          <w:color w:val="auto"/>
          <w:sz w:val="44"/>
          <w:szCs w:val="44"/>
        </w:rPr>
      </w:pPr>
      <w:r>
        <w:rPr>
          <w:rFonts w:ascii="方正小标宋简体" w:hAnsi="方正小标宋简体" w:eastAsia="方正小标宋简体" w:cs="方正小标宋简体"/>
          <w:b w:val="0"/>
          <w:bCs w:val="0"/>
          <w:color w:val="auto"/>
          <w:sz w:val="44"/>
          <w:szCs w:val="44"/>
        </w:rPr>
        <w:t>海安市城市生活垃圾处理费征收管理办法</w:t>
      </w:r>
    </w:p>
    <w:p>
      <w:pPr>
        <w:keepNext w:val="0"/>
        <w:keepLines w:val="0"/>
        <w:pageBreakBefore w:val="0"/>
        <w:wordWrap/>
        <w:overflowPunct/>
        <w:topLinePunct w:val="0"/>
        <w:bidi w:val="0"/>
        <w:spacing w:line="560" w:lineRule="exact"/>
        <w:ind w:firstLine="640" w:firstLineChars="200"/>
        <w:jc w:val="center"/>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征求意见稿</w:t>
      </w:r>
      <w:r>
        <w:rPr>
          <w:rFonts w:hint="eastAsia" w:ascii="仿宋_GB2312" w:hAnsi="仿宋_GB2312" w:eastAsia="仿宋_GB2312" w:cs="仿宋_GB2312"/>
          <w:color w:val="auto"/>
          <w:spacing w:val="0"/>
          <w:sz w:val="32"/>
          <w:szCs w:val="32"/>
          <w:lang w:eastAsia="zh-CN"/>
        </w:rPr>
        <w:t>）</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pacing w:val="0"/>
          <w:sz w:val="32"/>
          <w:szCs w:val="32"/>
        </w:rPr>
      </w:pPr>
      <w:r>
        <w:rPr>
          <w:rFonts w:hint="eastAsia" w:ascii="黑体" w:hAnsi="黑体" w:eastAsia="黑体" w:cs="黑体"/>
          <w:b w:val="0"/>
          <w:bCs/>
          <w:color w:val="auto"/>
          <w:spacing w:val="0"/>
          <w:sz w:val="32"/>
          <w:szCs w:val="32"/>
        </w:rPr>
        <w:t>第一条</w:t>
      </w:r>
      <w:r>
        <w:rPr>
          <w:rFonts w:hint="eastAsia" w:ascii="仿宋_GB2312" w:hAnsi="仿宋_GB2312" w:eastAsia="仿宋_GB2312" w:cs="仿宋_GB2312"/>
          <w:b/>
          <w:bCs/>
          <w:color w:val="auto"/>
          <w:spacing w:val="0"/>
          <w:sz w:val="32"/>
          <w:szCs w:val="32"/>
        </w:rPr>
        <w:t xml:space="preserve">  </w:t>
      </w:r>
      <w:r>
        <w:rPr>
          <w:rFonts w:hint="eastAsia" w:ascii="仿宋_GB2312" w:hAnsi="仿宋_GB2312" w:eastAsia="仿宋_GB2312" w:cs="仿宋_GB2312"/>
          <w:color w:val="auto"/>
          <w:spacing w:val="0"/>
          <w:sz w:val="32"/>
          <w:szCs w:val="32"/>
        </w:rPr>
        <w:t>为完善我市生活垃圾处理收费制度，规范生活垃圾处理费征收行为，改善城市生态环境，根据《中华人民共和国固体废物污染环境防治法》《城市生活垃圾管理办法》《江苏省城市市容和环境卫生管理条例》《江苏省城市生活垃圾处理收费管理暂行办法》及《财政部关于土地闲置费、城镇垃圾处理费划转税务部门征收的通知》等</w:t>
      </w:r>
      <w:r>
        <w:rPr>
          <w:rFonts w:hint="eastAsia" w:ascii="仿宋_GB2312" w:hAnsi="仿宋_GB2312" w:eastAsia="仿宋_GB2312" w:cs="仿宋_GB2312"/>
          <w:color w:val="auto"/>
          <w:spacing w:val="0"/>
          <w:sz w:val="32"/>
          <w:szCs w:val="32"/>
          <w:lang w:val="en-US" w:eastAsia="zh-CN"/>
        </w:rPr>
        <w:t>规定</w:t>
      </w:r>
      <w:r>
        <w:rPr>
          <w:rFonts w:hint="eastAsia" w:ascii="仿宋_GB2312" w:hAnsi="仿宋_GB2312" w:eastAsia="仿宋_GB2312" w:cs="仿宋_GB2312"/>
          <w:color w:val="auto"/>
          <w:spacing w:val="0"/>
          <w:sz w:val="32"/>
          <w:szCs w:val="32"/>
        </w:rPr>
        <w:t>要求，结合我市实际，制定本办法。</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rPr>
      </w:pPr>
      <w:r>
        <w:rPr>
          <w:rFonts w:hint="eastAsia" w:ascii="黑体" w:hAnsi="黑体" w:eastAsia="黑体" w:cs="黑体"/>
          <w:b w:val="0"/>
          <w:bCs/>
          <w:color w:val="auto"/>
          <w:spacing w:val="0"/>
          <w:sz w:val="32"/>
          <w:szCs w:val="32"/>
        </w:rPr>
        <w:t>第二条</w:t>
      </w:r>
      <w:r>
        <w:rPr>
          <w:rFonts w:hint="eastAsia" w:ascii="仿宋_GB2312" w:hAnsi="仿宋_GB2312" w:eastAsia="仿宋_GB2312" w:cs="仿宋_GB2312"/>
          <w:color w:val="auto"/>
          <w:spacing w:val="0"/>
          <w:sz w:val="32"/>
          <w:szCs w:val="32"/>
        </w:rPr>
        <w:t xml:space="preserve">  海安市城区生活垃圾处理费征收、使用及其管理适用本办法。征收范围：北到人民西路-连申线-北三环；东跨沈海高速公路以东经三十四路；南到沿海大道-新长铁路-上湖南侧；西至204国道，约100平方公里范围内。</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本办法所称城市生活垃圾是指在城市日常生活中产生或为城市日常生活提供服务的活动中产生的固体废物，以及法律法规规定的视为城市生活垃圾的固体废物（不包含建筑垃圾、工业固体废物、农业固体废物、园林绿化废弃物、餐饮单位及单位食堂的餐厨废弃物</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危险废物等）。</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ascii="仿宋_GB2312" w:hAnsi="仿宋_GB2312" w:eastAsia="仿宋_GB2312" w:cs="仿宋_GB2312"/>
          <w:color w:val="auto"/>
          <w:spacing w:val="0"/>
          <w:kern w:val="2"/>
          <w:sz w:val="32"/>
          <w:szCs w:val="32"/>
        </w:rPr>
      </w:pPr>
      <w:r>
        <w:rPr>
          <w:rFonts w:hint="eastAsia" w:ascii="黑体" w:hAnsi="黑体" w:eastAsia="黑体" w:cs="黑体"/>
          <w:b w:val="0"/>
          <w:bCs/>
          <w:color w:val="auto"/>
          <w:spacing w:val="0"/>
          <w:kern w:val="2"/>
          <w:sz w:val="32"/>
          <w:szCs w:val="32"/>
          <w:lang w:val="en-US" w:eastAsia="zh-CN" w:bidi="ar-SA"/>
        </w:rPr>
        <w:t>第三条</w:t>
      </w:r>
      <w:r>
        <w:rPr>
          <w:rFonts w:hint="eastAsia" w:ascii="仿宋_GB2312" w:hAnsi="仿宋_GB2312" w:eastAsia="仿宋_GB2312" w:cs="仿宋_GB2312"/>
          <w:color w:val="auto"/>
          <w:spacing w:val="0"/>
          <w:kern w:val="2"/>
          <w:sz w:val="32"/>
          <w:szCs w:val="32"/>
        </w:rPr>
        <w:t xml:space="preserve">  </w:t>
      </w:r>
      <w:r>
        <w:rPr>
          <w:rFonts w:hint="eastAsia" w:ascii="仿宋_GB2312" w:hAnsi="仿宋_GB2312" w:eastAsia="仿宋_GB2312" w:cs="仿宋_GB2312"/>
          <w:color w:val="auto"/>
          <w:spacing w:val="0"/>
          <w:kern w:val="2"/>
          <w:sz w:val="32"/>
          <w:szCs w:val="32"/>
          <w:lang w:val="en-US" w:eastAsia="zh-CN" w:bidi="ar-SA"/>
        </w:rPr>
        <w:t>按照“产生者付费”的原则，城市生活垃圾处理实行收费制度，城市生活垃圾处理费,用于补偿城市生活垃圾从垃圾转运站或指定的垃圾收集场所（设施）运往垃圾处置场所（设施）进行无害化集中处理所产生的收集、运输和处置费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color w:val="auto"/>
          <w:spacing w:val="0"/>
          <w:kern w:val="2"/>
          <w:sz w:val="32"/>
          <w:szCs w:val="32"/>
          <w:lang w:val="en-US" w:eastAsia="zh-CN" w:bidi="ar-SA"/>
        </w:rPr>
        <w:t>第四条</w:t>
      </w:r>
      <w:r>
        <w:rPr>
          <w:rFonts w:hint="eastAsia" w:ascii="仿宋_GB2312" w:hAnsi="仿宋_GB2312" w:eastAsia="仿宋_GB2312" w:cs="仿宋_GB2312"/>
          <w:b/>
          <w:color w:val="auto"/>
          <w:spacing w:val="0"/>
          <w:sz w:val="32"/>
          <w:szCs w:val="32"/>
        </w:rPr>
        <w:t xml:space="preserve"> </w:t>
      </w:r>
      <w:r>
        <w:rPr>
          <w:rFonts w:hint="eastAsia" w:ascii="仿宋_GB2312" w:hAnsi="仿宋_GB2312" w:eastAsia="仿宋_GB2312" w:cs="仿宋_GB2312"/>
          <w:b/>
          <w:bCs/>
          <w:color w:val="auto"/>
          <w:spacing w:val="0"/>
          <w:sz w:val="32"/>
          <w:szCs w:val="32"/>
        </w:rPr>
        <w:t xml:space="preserve"> </w:t>
      </w:r>
      <w:r>
        <w:rPr>
          <w:rFonts w:hint="eastAsia" w:ascii="仿宋_GB2312" w:hAnsi="仿宋_GB2312" w:eastAsia="仿宋_GB2312" w:cs="仿宋_GB2312"/>
          <w:color w:val="auto"/>
          <w:spacing w:val="0"/>
          <w:kern w:val="2"/>
          <w:sz w:val="32"/>
          <w:szCs w:val="32"/>
          <w:lang w:val="en-US" w:eastAsia="zh-CN" w:bidi="ar-SA"/>
        </w:rPr>
        <w:t>市税务局为征收主管部门，负责具体征收，建立城市生活垃圾处理费征收报告制度，定期传递城市生活垃圾处理费入库数据至市财政局；市城管局负责城市生活垃圾收集、运输、处理工作的监督管理；市发改委负责制定生活垃圾处理费收费标准；市财政、司法、住建、资源规划、卫健、市场监管、审计等部门按照各自职责协同做好城市生活垃圾处理费的征收与管理工作，共享相关信息。</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rPr>
      </w:pPr>
      <w:r>
        <w:rPr>
          <w:rFonts w:hint="eastAsia" w:ascii="黑体" w:hAnsi="黑体" w:eastAsia="黑体" w:cs="黑体"/>
          <w:b w:val="0"/>
          <w:bCs/>
          <w:color w:val="auto"/>
          <w:spacing w:val="0"/>
          <w:kern w:val="2"/>
          <w:sz w:val="32"/>
          <w:szCs w:val="32"/>
          <w:lang w:val="en-US" w:eastAsia="zh-CN" w:bidi="ar-SA"/>
        </w:rPr>
        <w:t>第五条</w:t>
      </w:r>
      <w:r>
        <w:rPr>
          <w:rFonts w:hint="eastAsia" w:ascii="仿宋_GB2312" w:hAnsi="仿宋_GB2312" w:eastAsia="仿宋_GB2312" w:cs="仿宋_GB2312"/>
          <w:color w:val="auto"/>
          <w:spacing w:val="0"/>
          <w:sz w:val="32"/>
          <w:szCs w:val="32"/>
        </w:rPr>
        <w:t xml:space="preserve">  城市生活垃圾处理费为行政事业性收费，实行政府定价管理，使用“</w:t>
      </w:r>
      <w:r>
        <w:rPr>
          <w:rFonts w:hint="eastAsia" w:ascii="仿宋_GB2312" w:hAnsi="仿宋_GB2312" w:eastAsia="仿宋_GB2312" w:cs="仿宋_GB2312"/>
          <w:color w:val="auto"/>
          <w:spacing w:val="0"/>
          <w:sz w:val="32"/>
          <w:szCs w:val="32"/>
          <w:lang w:val="en-US" w:eastAsia="zh-CN"/>
        </w:rPr>
        <w:t>生活</w:t>
      </w:r>
      <w:r>
        <w:rPr>
          <w:rFonts w:hint="eastAsia" w:ascii="仿宋_GB2312" w:hAnsi="仿宋_GB2312" w:eastAsia="仿宋_GB2312" w:cs="仿宋_GB2312"/>
          <w:color w:val="auto"/>
          <w:spacing w:val="0"/>
          <w:sz w:val="32"/>
          <w:szCs w:val="32"/>
        </w:rPr>
        <w:t>垃圾处理费”收费项目。</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b/>
          <w:bCs/>
          <w:color w:val="auto"/>
          <w:spacing w:val="0"/>
          <w:sz w:val="32"/>
          <w:szCs w:val="32"/>
        </w:rPr>
      </w:pPr>
      <w:r>
        <w:rPr>
          <w:rFonts w:hint="eastAsia" w:ascii="黑体" w:hAnsi="黑体" w:eastAsia="黑体" w:cs="黑体"/>
          <w:b w:val="0"/>
          <w:bCs/>
          <w:color w:val="auto"/>
          <w:spacing w:val="0"/>
          <w:kern w:val="2"/>
          <w:sz w:val="32"/>
          <w:szCs w:val="32"/>
          <w:lang w:val="en-US" w:eastAsia="zh-CN" w:bidi="ar-SA"/>
        </w:rPr>
        <w:t>第六条</w:t>
      </w:r>
      <w:r>
        <w:rPr>
          <w:rFonts w:hint="eastAsia" w:ascii="仿宋_GB2312" w:hAnsi="仿宋_GB2312" w:eastAsia="仿宋_GB2312" w:cs="仿宋_GB2312"/>
          <w:color w:val="auto"/>
          <w:spacing w:val="0"/>
          <w:sz w:val="32"/>
          <w:szCs w:val="32"/>
        </w:rPr>
        <w:t xml:space="preserve">  在海安城区范围内所有单位（含机关、企事业单位、社会团体、个体工商户）和个人（含常住人口、暂住人口）均应按照本办法的规定缴纳城市生活垃</w:t>
      </w:r>
      <w:r>
        <w:rPr>
          <w:rFonts w:hint="eastAsia" w:ascii="仿宋_GB2312" w:hAnsi="仿宋_GB2312" w:eastAsia="仿宋_GB2312" w:cs="仿宋_GB2312"/>
          <w:color w:val="auto"/>
          <w:spacing w:val="0"/>
          <w:kern w:val="2"/>
          <w:sz w:val="32"/>
          <w:szCs w:val="32"/>
        </w:rPr>
        <w:t>圾处理费。</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pacing w:val="0"/>
          <w:sz w:val="32"/>
          <w:szCs w:val="32"/>
        </w:rPr>
      </w:pPr>
      <w:r>
        <w:rPr>
          <w:rFonts w:hint="eastAsia" w:ascii="黑体" w:hAnsi="黑体" w:eastAsia="黑体" w:cs="黑体"/>
          <w:b w:val="0"/>
          <w:bCs/>
          <w:color w:val="auto"/>
          <w:spacing w:val="0"/>
          <w:kern w:val="2"/>
          <w:sz w:val="32"/>
          <w:szCs w:val="32"/>
          <w:lang w:val="en-US" w:eastAsia="zh-CN" w:bidi="ar-SA"/>
        </w:rPr>
        <w:t xml:space="preserve">第七条 </w:t>
      </w:r>
      <w:r>
        <w:rPr>
          <w:rFonts w:hint="eastAsia" w:ascii="仿宋_GB2312" w:hAnsi="仿宋_GB2312" w:eastAsia="仿宋_GB2312" w:cs="仿宋_GB2312"/>
          <w:b/>
          <w:bCs/>
          <w:color w:val="auto"/>
          <w:spacing w:val="0"/>
          <w:sz w:val="32"/>
          <w:szCs w:val="32"/>
        </w:rPr>
        <w:t xml:space="preserve"> </w:t>
      </w:r>
      <w:r>
        <w:rPr>
          <w:rFonts w:hint="eastAsia" w:ascii="仿宋_GB2312" w:hAnsi="仿宋_GB2312" w:eastAsia="仿宋_GB2312" w:cs="仿宋_GB2312"/>
          <w:color w:val="auto"/>
          <w:spacing w:val="0"/>
          <w:sz w:val="32"/>
          <w:szCs w:val="32"/>
        </w:rPr>
        <w:t>城市生活垃圾处理费的征收本着简便、有效、易操作的原则，按不同的收费对象采取不同的计费方法，具体征收标准为：</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（一）居民</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城区居民（含常住人口、暂住人口），按5元/每月每户征收。</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color w:val="auto"/>
          <w:spacing w:val="0"/>
          <w:kern w:val="0"/>
          <w:sz w:val="32"/>
          <w:szCs w:val="32"/>
          <w:lang w:val="en-US" w:eastAsia="zh-CN" w:bidi="ar"/>
        </w:rPr>
      </w:pPr>
      <w:r>
        <w:rPr>
          <w:rFonts w:hint="eastAsia" w:ascii="仿宋_GB2312" w:hAnsi="仿宋_GB2312" w:eastAsia="仿宋_GB2312" w:cs="仿宋_GB2312"/>
          <w:color w:val="auto"/>
          <w:spacing w:val="0"/>
          <w:kern w:val="0"/>
          <w:sz w:val="32"/>
          <w:szCs w:val="32"/>
          <w:lang w:val="en-US" w:eastAsia="zh-CN" w:bidi="ar"/>
        </w:rPr>
        <w:t>（二）单位</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1.机关、事业单位、社会团体等单位按照上年末在职职工人数5元/每月每人征收。</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2.经营性行业（含企业）除按5元/每月每人征收外，还需按建筑面积或营业面积缴纳生活垃圾处理费；个体工商户仅按照营业面积缴纳生活垃圾处理费。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color w:val="auto"/>
          <w:spacing w:val="0"/>
          <w:kern w:val="2"/>
          <w:sz w:val="32"/>
          <w:szCs w:val="32"/>
          <w:lang w:val="en-US" w:eastAsia="en-US" w:bidi="ar-SA"/>
        </w:rPr>
        <w:t>具有餐饮、娱乐、休闲、购物等多种经营项目的商业综合体，按照类别标准分别征收。商业综合体、专业市场、农贸市场等有经营管理单位的，经营管理单位为缴费主体。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color w:val="auto"/>
          <w:spacing w:val="0"/>
          <w:kern w:val="2"/>
          <w:sz w:val="32"/>
          <w:szCs w:val="32"/>
          <w:lang w:val="en-US" w:eastAsia="en-US" w:bidi="ar-SA"/>
        </w:rPr>
        <w:t>建筑面积或营业面积按有效证件（产权证明或租赁合同）上标明的建筑面积予以确认，不能提供面积有效证件或提供的证件（合同）面积与实际面积有明显差距的，按实际丈量的面积征收。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具体收费标准详见附件。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en-US" w:bidi="ar-SA"/>
        </w:rPr>
      </w:pPr>
      <w:r>
        <w:rPr>
          <w:rFonts w:hint="eastAsia" w:ascii="黑体" w:hAnsi="黑体" w:eastAsia="黑体" w:cs="黑体"/>
          <w:b w:val="0"/>
          <w:bCs/>
          <w:color w:val="auto"/>
          <w:spacing w:val="0"/>
          <w:kern w:val="2"/>
          <w:sz w:val="32"/>
          <w:szCs w:val="32"/>
          <w:lang w:val="en-US" w:eastAsia="zh-CN" w:bidi="ar-SA"/>
        </w:rPr>
        <w:t>第八条</w:t>
      </w:r>
      <w:r>
        <w:rPr>
          <w:rFonts w:hint="eastAsia" w:ascii="仿宋_GB2312" w:hAnsi="仿宋_GB2312" w:eastAsia="仿宋_GB2312" w:cs="仿宋_GB2312"/>
          <w:bCs/>
          <w:color w:val="auto"/>
          <w:spacing w:val="0"/>
          <w:kern w:val="2"/>
          <w:sz w:val="32"/>
          <w:szCs w:val="32"/>
        </w:rPr>
        <w:t xml:space="preserve">  </w:t>
      </w:r>
      <w:r>
        <w:rPr>
          <w:rFonts w:hint="eastAsia" w:ascii="仿宋_GB2312" w:hAnsi="仿宋_GB2312" w:eastAsia="仿宋_GB2312" w:cs="仿宋_GB2312"/>
          <w:color w:val="auto"/>
          <w:spacing w:val="0"/>
          <w:kern w:val="2"/>
          <w:sz w:val="32"/>
          <w:szCs w:val="32"/>
          <w:lang w:val="en-US" w:eastAsia="en-US" w:bidi="ar-SA"/>
        </w:rPr>
        <w:t>按照有利于提高收缴率、降低收费成本以及方便缴费的原则，城市生活垃圾处理费可以采取委托征收的方式征收，由市税务局委托具有公共管理或社会服务职能的机构代征，并签订委托收费协议书。代征单位应当根据委托协议内容组织征收，委托费用由市税务局商市财政局，在不增加征收成本的前提下，按照收支两条线要求，通过部门预算安排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color w:val="auto"/>
          <w:spacing w:val="0"/>
          <w:kern w:val="2"/>
          <w:sz w:val="32"/>
          <w:szCs w:val="32"/>
          <w:lang w:val="en-US" w:eastAsia="en-US" w:bidi="ar-SA"/>
        </w:rPr>
        <w:t>（一）居民的城市生活垃圾处理费由市税务局委托市水务集团负责代征，在缴纳水费时一并征收；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color w:val="auto"/>
          <w:spacing w:val="0"/>
          <w:kern w:val="2"/>
          <w:sz w:val="32"/>
          <w:szCs w:val="32"/>
          <w:lang w:val="en-US" w:eastAsia="en-US" w:bidi="ar-SA"/>
        </w:rPr>
        <w:t>（二）机关、企事业单位、社会团体等单位以及个体工商户的城市生活垃圾处理费由市税务局负责按季征收；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color w:val="auto"/>
          <w:spacing w:val="0"/>
          <w:kern w:val="2"/>
          <w:sz w:val="32"/>
          <w:szCs w:val="32"/>
          <w:lang w:val="en-US" w:eastAsia="en-US" w:bidi="ar-SA"/>
        </w:rPr>
        <w:t>（三）进入城区施工单位（除市政工程外）产生的城市生活垃圾处理费由市税务局委托市</w:t>
      </w:r>
      <w:r>
        <w:rPr>
          <w:rFonts w:hint="eastAsia" w:ascii="仿宋_GB2312" w:hAnsi="仿宋_GB2312" w:eastAsia="仿宋_GB2312" w:cs="仿宋_GB2312"/>
          <w:color w:val="auto"/>
          <w:spacing w:val="0"/>
          <w:kern w:val="2"/>
          <w:sz w:val="32"/>
          <w:szCs w:val="32"/>
          <w:lang w:val="en-US" w:eastAsia="zh-CN" w:bidi="ar-SA"/>
        </w:rPr>
        <w:t>数据</w:t>
      </w:r>
      <w:r>
        <w:rPr>
          <w:rFonts w:hint="eastAsia" w:ascii="仿宋_GB2312" w:hAnsi="仿宋_GB2312" w:eastAsia="仿宋_GB2312" w:cs="仿宋_GB2312"/>
          <w:color w:val="auto"/>
          <w:spacing w:val="0"/>
          <w:kern w:val="2"/>
          <w:sz w:val="32"/>
          <w:szCs w:val="32"/>
          <w:lang w:val="en-US" w:eastAsia="en-US" w:bidi="ar-SA"/>
        </w:rPr>
        <w:t>局一次性代征。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pacing w:val="0"/>
          <w:sz w:val="32"/>
          <w:szCs w:val="32"/>
        </w:rPr>
      </w:pPr>
      <w:r>
        <w:rPr>
          <w:rFonts w:hint="eastAsia" w:ascii="黑体" w:hAnsi="黑体" w:eastAsia="黑体" w:cs="黑体"/>
          <w:b w:val="0"/>
          <w:bCs/>
          <w:color w:val="auto"/>
          <w:spacing w:val="0"/>
          <w:kern w:val="2"/>
          <w:sz w:val="32"/>
          <w:szCs w:val="32"/>
          <w:lang w:val="en-US" w:eastAsia="zh-CN" w:bidi="ar-SA"/>
        </w:rPr>
        <w:t>第九条</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kern w:val="2"/>
          <w:sz w:val="32"/>
          <w:szCs w:val="32"/>
          <w:lang w:val="en-US" w:eastAsia="en-US" w:bidi="ar-SA"/>
        </w:rPr>
        <w:t>代征城市生活垃圾处理费的单位应按照规定的标准和要求征收，不得擅自减免或降低收费标准，不得截留、挤占和挪用。</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Cs/>
          <w:color w:val="auto"/>
          <w:spacing w:val="0"/>
          <w:sz w:val="32"/>
          <w:szCs w:val="32"/>
        </w:rPr>
      </w:pPr>
      <w:r>
        <w:rPr>
          <w:rFonts w:hint="eastAsia" w:ascii="黑体" w:hAnsi="黑体" w:eastAsia="黑体" w:cs="黑体"/>
          <w:b w:val="0"/>
          <w:bCs/>
          <w:color w:val="auto"/>
          <w:spacing w:val="0"/>
          <w:kern w:val="2"/>
          <w:sz w:val="32"/>
          <w:szCs w:val="32"/>
          <w:lang w:val="en-US" w:eastAsia="zh-CN" w:bidi="ar-SA"/>
        </w:rPr>
        <w:t xml:space="preserve">第十条 </w:t>
      </w:r>
      <w:r>
        <w:rPr>
          <w:rFonts w:hint="eastAsia" w:ascii="仿宋_GB2312" w:hAnsi="仿宋_GB2312" w:eastAsia="仿宋_GB2312" w:cs="仿宋_GB2312"/>
          <w:bCs/>
          <w:color w:val="auto"/>
          <w:spacing w:val="0"/>
          <w:sz w:val="32"/>
          <w:szCs w:val="32"/>
        </w:rPr>
        <w:t xml:space="preserve"> </w:t>
      </w:r>
      <w:r>
        <w:rPr>
          <w:rFonts w:hint="eastAsia" w:ascii="仿宋_GB2312" w:hAnsi="仿宋_GB2312" w:eastAsia="仿宋_GB2312" w:cs="仿宋_GB2312"/>
          <w:color w:val="auto"/>
          <w:spacing w:val="0"/>
          <w:sz w:val="32"/>
          <w:szCs w:val="32"/>
        </w:rPr>
        <w:t>实行分类垃圾与混合垃圾差别化收费。生活垃圾分类合格的经营性单位按建筑面积或营业面积的征收标准的80%征收。实行垃圾分类的经营性单位向市城管局先行申报，由市城管局认定是否合格。</w:t>
      </w:r>
    </w:p>
    <w:p>
      <w:pPr>
        <w:pStyle w:val="4"/>
        <w:keepNext w:val="0"/>
        <w:keepLines w:val="0"/>
        <w:pageBreakBefore w:val="0"/>
        <w:widowControl/>
        <w:kinsoku w:val="0"/>
        <w:wordWrap/>
        <w:overflowPunct/>
        <w:topLinePunct w:val="0"/>
        <w:autoSpaceDE w:val="0"/>
        <w:autoSpaceDN w:val="0"/>
        <w:bidi w:val="0"/>
        <w:adjustRightInd w:val="0"/>
        <w:snapToGrid w:val="0"/>
        <w:spacing w:line="560" w:lineRule="exact"/>
        <w:ind w:left="16" w:right="73" w:firstLine="624"/>
        <w:jc w:val="left"/>
        <w:textAlignment w:val="baseline"/>
        <w:rPr>
          <w:rFonts w:hint="eastAsia" w:ascii="仿宋_GB2312" w:hAnsi="仿宋_GB2312" w:eastAsia="仿宋_GB2312" w:cs="仿宋_GB2312"/>
          <w:color w:val="auto"/>
          <w:spacing w:val="0"/>
          <w:kern w:val="2"/>
          <w:sz w:val="32"/>
          <w:szCs w:val="32"/>
          <w:lang w:val="en-US" w:eastAsia="zh-CN" w:bidi="ar-SA"/>
        </w:rPr>
      </w:pPr>
      <w:r>
        <w:rPr>
          <w:rFonts w:hint="eastAsia" w:ascii="黑体" w:hAnsi="黑体" w:eastAsia="黑体" w:cs="黑体"/>
          <w:b w:val="0"/>
          <w:bCs/>
          <w:color w:val="auto"/>
          <w:spacing w:val="0"/>
          <w:kern w:val="2"/>
          <w:sz w:val="32"/>
          <w:szCs w:val="32"/>
          <w:lang w:val="en-US" w:eastAsia="zh-CN" w:bidi="ar-SA"/>
        </w:rPr>
        <w:t>第十一条</w:t>
      </w:r>
      <w:r>
        <w:rPr>
          <w:rFonts w:hint="eastAsia" w:ascii="仿宋_GB2312" w:hAnsi="仿宋_GB2312" w:eastAsia="仿宋_GB2312" w:cs="仿宋_GB2312"/>
          <w:b/>
          <w:bCs/>
          <w:color w:val="auto"/>
          <w:spacing w:val="0"/>
          <w:sz w:val="32"/>
          <w:szCs w:val="32"/>
        </w:rPr>
        <w:t xml:space="preserve">  </w:t>
      </w:r>
      <w:r>
        <w:rPr>
          <w:rFonts w:hint="eastAsia" w:ascii="仿宋_GB2312" w:hAnsi="仿宋_GB2312" w:eastAsia="仿宋_GB2312" w:cs="仿宋_GB2312"/>
          <w:color w:val="auto"/>
          <w:spacing w:val="0"/>
          <w:kern w:val="2"/>
          <w:sz w:val="32"/>
          <w:szCs w:val="32"/>
          <w:lang w:val="en-US" w:eastAsia="zh-CN" w:bidi="ar-SA"/>
        </w:rPr>
        <w:t>对用水量不满2吨/月（含2吨）的住户，城市生活垃圾处理费免予征收。</w:t>
      </w:r>
    </w:p>
    <w:p>
      <w:pPr>
        <w:keepNext w:val="0"/>
        <w:keepLines w:val="0"/>
        <w:pageBreakBefore w:val="0"/>
        <w:kinsoku w:val="0"/>
        <w:wordWrap/>
        <w:overflowPunct/>
        <w:topLinePunct w:val="0"/>
        <w:autoSpaceDE w:val="0"/>
        <w:autoSpaceDN w:val="0"/>
        <w:bidi w:val="0"/>
        <w:adjustRightInd w:val="0"/>
        <w:snapToGrid w:val="0"/>
        <w:spacing w:line="560" w:lineRule="exact"/>
        <w:ind w:firstLine="647"/>
        <w:jc w:val="both"/>
        <w:textAlignment w:val="baseline"/>
        <w:rPr>
          <w:rFonts w:hint="eastAsia" w:ascii="仿宋_GB2312" w:hAnsi="仿宋_GB2312" w:eastAsia="仿宋_GB2312" w:cs="仿宋_GB2312"/>
          <w:color w:val="auto"/>
          <w:spacing w:val="0"/>
          <w:kern w:val="2"/>
          <w:sz w:val="32"/>
          <w:szCs w:val="32"/>
          <w:lang w:val="en-US" w:eastAsia="en-US" w:bidi="ar-SA"/>
        </w:rPr>
      </w:pPr>
      <w:r>
        <w:rPr>
          <w:rFonts w:hint="eastAsia" w:ascii="仿宋_GB2312" w:hAnsi="仿宋_GB2312" w:eastAsia="仿宋_GB2312" w:cs="仿宋_GB2312"/>
          <w:color w:val="auto"/>
          <w:spacing w:val="0"/>
          <w:kern w:val="2"/>
          <w:sz w:val="32"/>
          <w:szCs w:val="32"/>
          <w:lang w:val="en-US" w:eastAsia="en-US" w:bidi="ar-SA"/>
        </w:rPr>
        <w:t>对市总工会认定的特困户、市民政局认定的低收入人口、市退役军人事务局认定的重点抚恤优待对象等困难群体免征城市生活垃圾处理费。</w:t>
      </w:r>
    </w:p>
    <w:p>
      <w:pPr>
        <w:keepNext w:val="0"/>
        <w:keepLines w:val="0"/>
        <w:pageBreakBefore w:val="0"/>
        <w:kinsoku w:val="0"/>
        <w:wordWrap/>
        <w:overflowPunct/>
        <w:topLinePunct w:val="0"/>
        <w:autoSpaceDE w:val="0"/>
        <w:autoSpaceDN w:val="0"/>
        <w:bidi w:val="0"/>
        <w:adjustRightInd w:val="0"/>
        <w:snapToGrid w:val="0"/>
        <w:spacing w:line="560" w:lineRule="exact"/>
        <w:ind w:firstLine="647"/>
        <w:jc w:val="both"/>
        <w:textAlignment w:val="baseline"/>
        <w:rPr>
          <w:rFonts w:ascii="FangSong_GB2312" w:hAnsi="FangSong_GB2312" w:eastAsia="FangSong_GB2312" w:cs="FangSong_GB2312"/>
          <w:snapToGrid w:val="0"/>
          <w:color w:val="auto"/>
          <w:spacing w:val="0"/>
          <w:kern w:val="0"/>
          <w:sz w:val="31"/>
          <w:szCs w:val="31"/>
          <w:lang w:val="en-US" w:eastAsia="en-US" w:bidi="ar-SA"/>
        </w:rPr>
      </w:pPr>
      <w:r>
        <w:rPr>
          <w:rFonts w:hint="eastAsia" w:ascii="仿宋_GB2312" w:hAnsi="仿宋_GB2312" w:eastAsia="仿宋_GB2312" w:cs="仿宋_GB2312"/>
          <w:color w:val="auto"/>
          <w:spacing w:val="0"/>
          <w:kern w:val="2"/>
          <w:sz w:val="32"/>
          <w:szCs w:val="32"/>
          <w:lang w:val="en-US" w:eastAsia="en-US" w:bidi="ar-SA"/>
        </w:rPr>
        <w:t>法律、法规、规章对特殊群体有相关减免政策规定的，从其规定。</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ascii="仿宋_GB2312" w:hAnsi="仿宋_GB2312" w:eastAsia="仿宋_GB2312" w:cs="仿宋_GB2312"/>
          <w:color w:val="auto"/>
          <w:spacing w:val="0"/>
          <w:sz w:val="32"/>
          <w:szCs w:val="32"/>
          <w:u w:val="single"/>
        </w:rPr>
      </w:pPr>
      <w:r>
        <w:rPr>
          <w:rFonts w:hint="eastAsia" w:ascii="黑体" w:hAnsi="黑体" w:eastAsia="黑体" w:cs="黑体"/>
          <w:b w:val="0"/>
          <w:bCs/>
          <w:color w:val="auto"/>
          <w:spacing w:val="0"/>
          <w:kern w:val="2"/>
          <w:sz w:val="32"/>
          <w:szCs w:val="32"/>
          <w:lang w:val="en-US" w:eastAsia="zh-CN" w:bidi="ar-SA"/>
        </w:rPr>
        <w:t xml:space="preserve">第十二条 </w:t>
      </w:r>
      <w:r>
        <w:rPr>
          <w:rFonts w:hint="eastAsia" w:ascii="仿宋_GB2312" w:hAnsi="仿宋_GB2312" w:eastAsia="仿宋_GB2312" w:cs="仿宋_GB2312"/>
          <w:color w:val="auto"/>
          <w:spacing w:val="0"/>
          <w:kern w:val="2"/>
          <w:sz w:val="32"/>
          <w:szCs w:val="32"/>
          <w:lang w:val="en-US" w:eastAsia="en-US" w:bidi="ar-SA"/>
        </w:rPr>
        <w:t xml:space="preserve"> 城市生活垃圾处理费统一由市税务局收缴入国库。城市生活垃圾处理费应当专项用于城市生活垃圾的收集、运输和处置，任何单位和部门不得截留、挤占和挪用。 </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color w:val="auto"/>
          <w:spacing w:val="0"/>
          <w:kern w:val="2"/>
          <w:sz w:val="32"/>
          <w:szCs w:val="32"/>
          <w:lang w:val="en-US" w:eastAsia="en-US" w:bidi="ar-SA"/>
        </w:rPr>
      </w:pPr>
      <w:r>
        <w:rPr>
          <w:rFonts w:hint="eastAsia" w:ascii="黑体" w:hAnsi="黑体" w:eastAsia="黑体" w:cs="黑体"/>
          <w:b w:val="0"/>
          <w:bCs/>
          <w:color w:val="auto"/>
          <w:spacing w:val="0"/>
          <w:kern w:val="2"/>
          <w:sz w:val="32"/>
          <w:szCs w:val="32"/>
          <w:lang w:val="en-US" w:eastAsia="zh-CN" w:bidi="ar-SA"/>
        </w:rPr>
        <w:t>第十三条</w:t>
      </w:r>
      <w:r>
        <w:rPr>
          <w:rFonts w:hint="eastAsia" w:ascii="仿宋_GB2312" w:hAnsi="仿宋_GB2312" w:eastAsia="仿宋_GB2312" w:cs="仿宋_GB2312"/>
          <w:b/>
          <w:bCs/>
          <w:color w:val="auto"/>
          <w:spacing w:val="0"/>
          <w:sz w:val="32"/>
          <w:szCs w:val="32"/>
        </w:rPr>
        <w:t xml:space="preserve"> </w:t>
      </w:r>
      <w:r>
        <w:rPr>
          <w:rFonts w:hint="eastAsia" w:ascii="仿宋_GB2312" w:hAnsi="仿宋_GB2312" w:eastAsia="仿宋_GB2312" w:cs="仿宋_GB2312"/>
          <w:color w:val="auto"/>
          <w:spacing w:val="0"/>
          <w:kern w:val="2"/>
          <w:sz w:val="32"/>
          <w:szCs w:val="32"/>
          <w:lang w:val="en-US" w:eastAsia="en-US" w:bidi="ar-SA"/>
        </w:rPr>
        <w:t xml:space="preserve"> 产生生活垃圾的单位必须在单位内部设置生活垃圾集中清运点。实施物业管理的小区</w:t>
      </w: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en-US" w:bidi="ar-SA"/>
        </w:rPr>
        <w:t>由物业服务企业负责将生活垃圾定时集中到市城管局确定的垃圾收集点（清运点须在小区内）</w:t>
      </w: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en-US" w:bidi="ar-SA"/>
        </w:rPr>
        <w:t>由环卫作业单位定时定点清运；未实施物业管理的小区以及未规划建设垃圾收集点的小区</w:t>
      </w: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en-US" w:bidi="ar-SA"/>
        </w:rPr>
        <w:t>由属地街道、办事处与环卫作业单位共同商定垃圾收集点</w:t>
      </w: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en-US" w:bidi="ar-SA"/>
        </w:rPr>
        <w:t>由环卫作业单位定时定点清运。</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color w:val="auto"/>
          <w:spacing w:val="0"/>
          <w:kern w:val="2"/>
          <w:sz w:val="32"/>
          <w:szCs w:val="32"/>
          <w:lang w:val="en-US" w:eastAsia="en-US" w:bidi="ar-SA"/>
        </w:rPr>
      </w:pPr>
      <w:r>
        <w:rPr>
          <w:rFonts w:hint="eastAsia" w:ascii="黑体" w:hAnsi="黑体" w:eastAsia="黑体" w:cs="黑体"/>
          <w:color w:val="auto"/>
          <w:spacing w:val="0"/>
          <w:kern w:val="2"/>
          <w:sz w:val="32"/>
          <w:szCs w:val="32"/>
          <w:lang w:val="en-US" w:eastAsia="zh-CN" w:bidi="ar-SA"/>
        </w:rPr>
        <w:t>第十四条</w:t>
      </w:r>
      <w:r>
        <w:rPr>
          <w:rFonts w:hint="eastAsia" w:ascii="仿宋_GB2312" w:hAnsi="仿宋_GB2312" w:eastAsia="仿宋_GB2312" w:cs="仿宋_GB2312"/>
          <w:color w:val="auto"/>
          <w:spacing w:val="0"/>
          <w:kern w:val="2"/>
          <w:sz w:val="32"/>
          <w:szCs w:val="32"/>
          <w:lang w:val="en-US" w:eastAsia="en-US" w:bidi="ar-SA"/>
        </w:rPr>
        <w:t xml:space="preserve">  单位和个人委托具有资质的环境卫生作业单位提供清扫保洁、清洗垃圾收集设施或提供清运生活垃圾到指定的垃圾收集场所（设施）等服务所产生的费用</w:t>
      </w:r>
      <w:r>
        <w:rPr>
          <w:rFonts w:hint="eastAsia" w:ascii="仿宋_GB2312" w:hAnsi="仿宋_GB2312" w:eastAsia="仿宋_GB2312" w:cs="仿宋_GB2312"/>
          <w:color w:val="auto"/>
          <w:spacing w:val="0"/>
          <w:kern w:val="2"/>
          <w:sz w:val="32"/>
          <w:szCs w:val="32"/>
          <w:lang w:val="en-US" w:eastAsia="zh-CN" w:bidi="ar-SA"/>
        </w:rPr>
        <w:t>，</w:t>
      </w:r>
      <w:r>
        <w:rPr>
          <w:rFonts w:hint="eastAsia" w:ascii="仿宋_GB2312" w:hAnsi="仿宋_GB2312" w:eastAsia="仿宋_GB2312" w:cs="仿宋_GB2312"/>
          <w:color w:val="auto"/>
          <w:spacing w:val="0"/>
          <w:kern w:val="2"/>
          <w:sz w:val="32"/>
          <w:szCs w:val="32"/>
          <w:lang w:val="en-US" w:eastAsia="en-US" w:bidi="ar-SA"/>
        </w:rPr>
        <w:t>不属于城市生活垃圾处理费范畴。</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color w:val="auto"/>
          <w:spacing w:val="0"/>
          <w:kern w:val="2"/>
          <w:sz w:val="32"/>
          <w:szCs w:val="32"/>
          <w:lang w:val="en-US" w:eastAsia="en-US" w:bidi="ar-SA"/>
        </w:rPr>
      </w:pPr>
      <w:r>
        <w:rPr>
          <w:rFonts w:hint="eastAsia" w:ascii="黑体" w:hAnsi="黑体" w:eastAsia="黑体" w:cs="黑体"/>
          <w:color w:val="auto"/>
          <w:spacing w:val="0"/>
          <w:kern w:val="2"/>
          <w:sz w:val="32"/>
          <w:szCs w:val="32"/>
          <w:lang w:val="en-US" w:eastAsia="zh-CN" w:bidi="ar-SA"/>
        </w:rPr>
        <w:t xml:space="preserve">第十五条  </w:t>
      </w:r>
      <w:r>
        <w:rPr>
          <w:rFonts w:hint="eastAsia" w:ascii="仿宋_GB2312" w:hAnsi="仿宋_GB2312" w:eastAsia="仿宋_GB2312" w:cs="仿宋_GB2312"/>
          <w:color w:val="auto"/>
          <w:spacing w:val="0"/>
          <w:kern w:val="2"/>
          <w:sz w:val="32"/>
          <w:szCs w:val="32"/>
          <w:lang w:val="en-US" w:eastAsia="en-US" w:bidi="ar-SA"/>
        </w:rPr>
        <w:t>单位和个人应当主动缴纳城市生活垃圾处理费，未按照本办法规定缴纳城市生活垃圾处理费的，由市税务局出具催缴通知，并通过涉税渠道及时追缴。逾期未缴纳的，由市城管局按照《城市生活垃圾管理办法》以及《江苏省城市市容和环境卫生管理条例》等法律法规规章的规定，依法进行处置。</w:t>
      </w:r>
    </w:p>
    <w:p>
      <w:pPr>
        <w:pStyle w:val="8"/>
        <w:keepNext w:val="0"/>
        <w:keepLines w:val="0"/>
        <w:pageBreakBefore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color w:val="auto"/>
          <w:spacing w:val="0"/>
          <w:kern w:val="2"/>
          <w:sz w:val="32"/>
          <w:szCs w:val="32"/>
          <w:lang w:val="en-US" w:eastAsia="en-US" w:bidi="ar-SA"/>
        </w:rPr>
      </w:pPr>
      <w:r>
        <w:rPr>
          <w:rFonts w:hint="eastAsia" w:ascii="黑体" w:hAnsi="黑体" w:eastAsia="黑体" w:cs="黑体"/>
          <w:color w:val="auto"/>
          <w:spacing w:val="0"/>
          <w:kern w:val="2"/>
          <w:sz w:val="32"/>
          <w:szCs w:val="32"/>
          <w:lang w:val="en-US" w:eastAsia="zh-CN" w:bidi="ar-SA"/>
        </w:rPr>
        <w:t>第十六条</w:t>
      </w:r>
      <w:r>
        <w:rPr>
          <w:rFonts w:hint="eastAsia" w:ascii="仿宋_GB2312" w:hAnsi="仿宋_GB2312" w:eastAsia="仿宋_GB2312" w:cs="仿宋_GB2312"/>
          <w:color w:val="auto"/>
          <w:spacing w:val="0"/>
          <w:kern w:val="2"/>
          <w:sz w:val="32"/>
          <w:szCs w:val="32"/>
          <w:lang w:val="en-US" w:eastAsia="en-US" w:bidi="ar-SA"/>
        </w:rPr>
        <w:t xml:space="preserve">  建立城市生活垃圾处理费征收诚信体系，加大对城市生活垃圾处理费缴纳失信行为的惩处力度，并纳入市公共信用信息系统。</w:t>
      </w:r>
    </w:p>
    <w:p>
      <w:pPr>
        <w:keepNext w:val="0"/>
        <w:keepLines w:val="0"/>
        <w:pageBreakBefore w:val="0"/>
        <w:wordWrap/>
        <w:overflowPunct/>
        <w:topLinePunct w:val="0"/>
        <w:bidi w:val="0"/>
        <w:spacing w:line="560" w:lineRule="exact"/>
        <w:ind w:firstLine="640" w:firstLineChars="200"/>
        <w:rPr>
          <w:rFonts w:ascii="仿宋_GB2312" w:hAnsi="仿宋_GB2312" w:eastAsia="仿宋_GB2312" w:cs="仿宋_GB2312"/>
          <w:color w:val="auto"/>
          <w:spacing w:val="0"/>
          <w:sz w:val="32"/>
          <w:szCs w:val="32"/>
        </w:rPr>
      </w:pPr>
      <w:r>
        <w:rPr>
          <w:rFonts w:hint="eastAsia" w:ascii="黑体" w:hAnsi="黑体" w:eastAsia="黑体" w:cs="黑体"/>
          <w:b w:val="0"/>
          <w:bCs/>
          <w:color w:val="auto"/>
          <w:spacing w:val="0"/>
          <w:kern w:val="2"/>
          <w:sz w:val="32"/>
          <w:szCs w:val="32"/>
          <w:lang w:val="en-US" w:eastAsia="zh-CN" w:bidi="ar-SA"/>
        </w:rPr>
        <w:t>第十七条</w:t>
      </w:r>
      <w:r>
        <w:rPr>
          <w:rFonts w:hint="eastAsia" w:ascii="仿宋_GB2312" w:hAnsi="仿宋_GB2312" w:eastAsia="仿宋_GB2312" w:cs="仿宋_GB2312"/>
          <w:b/>
          <w:bCs/>
          <w:color w:val="auto"/>
          <w:spacing w:val="0"/>
          <w:sz w:val="32"/>
          <w:szCs w:val="32"/>
        </w:rPr>
        <w:t xml:space="preserve">  </w:t>
      </w:r>
      <w:r>
        <w:rPr>
          <w:rFonts w:hint="eastAsia" w:ascii="仿宋_GB2312" w:hAnsi="仿宋_GB2312" w:eastAsia="仿宋_GB2312" w:cs="仿宋_GB2312"/>
          <w:color w:val="auto"/>
          <w:spacing w:val="0"/>
          <w:sz w:val="32"/>
          <w:szCs w:val="32"/>
        </w:rPr>
        <w:t>各区镇结合实际</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可参照本办法执行。</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auto"/>
          <w:spacing w:val="0"/>
          <w:kern w:val="0"/>
          <w:sz w:val="32"/>
          <w:szCs w:val="32"/>
          <w:lang w:val="en-US" w:eastAsia="zh-CN" w:bidi="ar-SA"/>
        </w:rPr>
      </w:pPr>
      <w:r>
        <w:rPr>
          <w:rFonts w:hint="eastAsia" w:ascii="黑体" w:hAnsi="黑体" w:eastAsia="黑体" w:cs="黑体"/>
          <w:b w:val="0"/>
          <w:bCs/>
          <w:color w:val="auto"/>
          <w:spacing w:val="0"/>
          <w:kern w:val="2"/>
          <w:sz w:val="32"/>
          <w:szCs w:val="32"/>
          <w:lang w:val="en-US" w:eastAsia="zh-CN" w:bidi="ar-SA"/>
        </w:rPr>
        <w:t xml:space="preserve">第十八条 </w:t>
      </w: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kern w:val="0"/>
          <w:sz w:val="32"/>
          <w:szCs w:val="32"/>
          <w:lang w:val="en-US" w:eastAsia="zh-CN" w:bidi="ar-SA"/>
        </w:rPr>
        <w:t>本办法自2024年  月  日起施行，执行期限为5年。</w:t>
      </w:r>
    </w:p>
    <w:p>
      <w:pPr>
        <w:pStyle w:val="4"/>
        <w:keepNext w:val="0"/>
        <w:keepLines w:val="0"/>
        <w:pageBreakBefore w:val="0"/>
        <w:wordWrap/>
        <w:overflowPunct/>
        <w:topLinePunct w:val="0"/>
        <w:bidi w:val="0"/>
        <w:spacing w:after="0" w:line="560" w:lineRule="exact"/>
        <w:ind w:firstLine="200"/>
        <w:rPr>
          <w:rFonts w:ascii="Times New Roman" w:hAnsi="Times New Roman" w:eastAsia="宋体" w:cs="Times New Roman"/>
          <w:color w:val="auto"/>
          <w:spacing w:val="0"/>
          <w:kern w:val="0"/>
          <w:szCs w:val="22"/>
        </w:rPr>
      </w:pPr>
    </w:p>
    <w:p>
      <w:pPr>
        <w:pStyle w:val="4"/>
        <w:keepNext w:val="0"/>
        <w:keepLines w:val="0"/>
        <w:pageBreakBefore w:val="0"/>
        <w:wordWrap/>
        <w:overflowPunct/>
        <w:topLinePunct w:val="0"/>
        <w:bidi w:val="0"/>
        <w:spacing w:after="0" w:line="560" w:lineRule="exact"/>
        <w:ind w:firstLine="640" w:firstLineChars="200"/>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附</w:t>
      </w:r>
      <w:r>
        <w:rPr>
          <w:rFonts w:hint="eastAsia" w:ascii="仿宋_GB2312" w:hAnsi="仿宋_GB2312" w:eastAsia="仿宋_GB2312" w:cs="仿宋_GB2312"/>
          <w:color w:val="auto"/>
          <w:spacing w:val="0"/>
          <w:sz w:val="32"/>
          <w:szCs w:val="32"/>
          <w:lang w:val="en-US" w:eastAsia="zh-CN"/>
        </w:rPr>
        <w:t>件</w:t>
      </w:r>
      <w:r>
        <w:rPr>
          <w:rFonts w:hint="eastAsia" w:ascii="仿宋_GB2312" w:hAnsi="仿宋_GB2312" w:eastAsia="仿宋_GB2312" w:cs="仿宋_GB2312"/>
          <w:color w:val="auto"/>
          <w:spacing w:val="0"/>
          <w:sz w:val="32"/>
          <w:szCs w:val="32"/>
        </w:rPr>
        <w:t>：海安市城市生活垃圾处理费收费项目表</w:t>
      </w:r>
    </w:p>
    <w:p>
      <w:pPr>
        <w:spacing w:line="560" w:lineRule="exact"/>
        <w:ind w:firstLine="420" w:firstLineChars="200"/>
        <w:rPr>
          <w:color w:val="auto"/>
          <w:spacing w:val="0"/>
        </w:rPr>
      </w:pPr>
    </w:p>
    <w:p>
      <w:pPr>
        <w:pStyle w:val="4"/>
        <w:spacing w:line="560" w:lineRule="exact"/>
        <w:ind w:firstLine="200"/>
        <w:rPr>
          <w:color w:val="auto"/>
          <w:spacing w:val="0"/>
        </w:rPr>
      </w:pPr>
    </w:p>
    <w:p>
      <w:pPr>
        <w:pStyle w:val="4"/>
        <w:spacing w:line="560" w:lineRule="exact"/>
        <w:ind w:firstLine="200"/>
        <w:rPr>
          <w:color w:val="auto"/>
          <w:spacing w:val="0"/>
          <w:sz w:val="44"/>
          <w:szCs w:val="44"/>
        </w:rPr>
      </w:pPr>
    </w:p>
    <w:p>
      <w:pPr>
        <w:spacing w:line="560" w:lineRule="exact"/>
        <w:ind w:firstLine="200"/>
        <w:rPr>
          <w:color w:val="auto"/>
          <w:spacing w:val="0"/>
        </w:rPr>
        <w:sectPr>
          <w:footerReference r:id="rId3" w:type="default"/>
          <w:pgSz w:w="11906" w:h="16838"/>
          <w:pgMar w:top="1814" w:right="1417" w:bottom="1814" w:left="1417" w:header="851" w:footer="1389" w:gutter="0"/>
          <w:pgNumType w:fmt="decimal" w:start="1"/>
          <w:cols w:space="0" w:num="1"/>
          <w:rtlGutter w:val="0"/>
          <w:docGrid w:type="lines" w:linePitch="312" w:charSpace="0"/>
        </w:sectPr>
      </w:pPr>
    </w:p>
    <w:p>
      <w:pPr>
        <w:pStyle w:val="4"/>
        <w:spacing w:after="0" w:line="560" w:lineRule="exact"/>
        <w:rPr>
          <w:rFonts w:ascii="黑体" w:hAnsi="黑体" w:eastAsia="黑体"/>
          <w:color w:val="auto"/>
          <w:sz w:val="32"/>
          <w:szCs w:val="32"/>
        </w:rPr>
      </w:pPr>
      <w:r>
        <w:rPr>
          <w:rFonts w:hint="eastAsia" w:ascii="黑体" w:hAnsi="黑体" w:eastAsia="黑体"/>
          <w:color w:val="auto"/>
          <w:sz w:val="32"/>
          <w:szCs w:val="32"/>
        </w:rPr>
        <w:t>附件</w:t>
      </w:r>
    </w:p>
    <w:p>
      <w:pPr>
        <w:pStyle w:val="4"/>
        <w:spacing w:after="0" w:line="560" w:lineRule="exact"/>
        <w:jc w:val="center"/>
        <w:rPr>
          <w:rFonts w:ascii="黑体" w:hAnsi="黑体" w:eastAsia="黑体"/>
          <w:color w:val="auto"/>
          <w:sz w:val="44"/>
          <w:szCs w:val="44"/>
        </w:rPr>
      </w:pPr>
      <w:r>
        <w:rPr>
          <w:rFonts w:hint="eastAsia" w:ascii="方正小标宋简体" w:hAnsi="方正小标宋简体" w:eastAsia="方正小标宋简体" w:cs="方正小标宋简体"/>
          <w:color w:val="auto"/>
          <w:sz w:val="44"/>
          <w:szCs w:val="44"/>
        </w:rPr>
        <w:t>海安市城市生活垃圾处理费收费项目表</w:t>
      </w:r>
    </w:p>
    <w:tbl>
      <w:tblPr>
        <w:tblStyle w:val="10"/>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7"/>
        <w:gridCol w:w="4006"/>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97" w:type="dxa"/>
            <w:vAlign w:val="center"/>
          </w:tcPr>
          <w:p>
            <w:pPr>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征收项目</w:t>
            </w:r>
          </w:p>
        </w:tc>
        <w:tc>
          <w:tcPr>
            <w:tcW w:w="4006" w:type="dxa"/>
            <w:vAlign w:val="center"/>
          </w:tcPr>
          <w:p>
            <w:pPr>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征收标准</w:t>
            </w:r>
          </w:p>
        </w:tc>
        <w:tc>
          <w:tcPr>
            <w:tcW w:w="2016" w:type="dxa"/>
            <w:vAlign w:val="center"/>
          </w:tcPr>
          <w:p>
            <w:pPr>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征收单位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097"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一、</w:t>
            </w:r>
            <w:r>
              <w:rPr>
                <w:rFonts w:hint="eastAsia" w:ascii="宋体" w:hAnsi="宋体" w:eastAsia="宋体" w:cs="宋体"/>
                <w:color w:val="auto"/>
                <w:spacing w:val="9"/>
                <w:sz w:val="21"/>
                <w:szCs w:val="21"/>
                <w:lang w:val="en-US" w:eastAsia="zh-CN"/>
              </w:rPr>
              <w:t>城区</w:t>
            </w:r>
            <w:r>
              <w:rPr>
                <w:rFonts w:hint="eastAsia" w:ascii="宋体" w:hAnsi="宋体" w:eastAsia="宋体" w:cs="宋体"/>
                <w:color w:val="auto"/>
                <w:spacing w:val="9"/>
                <w:sz w:val="21"/>
                <w:szCs w:val="21"/>
              </w:rPr>
              <w:t>居民（含常住人口、暂住人口）</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5元/每月每户</w:t>
            </w:r>
          </w:p>
        </w:tc>
        <w:tc>
          <w:tcPr>
            <w:tcW w:w="2016" w:type="dxa"/>
            <w:vAlign w:val="center"/>
          </w:tcPr>
          <w:p>
            <w:pPr>
              <w:spacing w:line="400" w:lineRule="exact"/>
              <w:jc w:val="center"/>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市水务集团代征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097"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二</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rPr>
              <w:t>机关、事业单位、社会团体等单位</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按照上年末在职职工人数5元/每人每月</w:t>
            </w:r>
          </w:p>
        </w:tc>
        <w:tc>
          <w:tcPr>
            <w:tcW w:w="2016" w:type="dxa"/>
            <w:vMerge w:val="restart"/>
            <w:vAlign w:val="center"/>
          </w:tcPr>
          <w:p>
            <w:pPr>
              <w:spacing w:line="400" w:lineRule="exact"/>
              <w:jc w:val="center"/>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市税务局征收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97" w:type="dxa"/>
            <w:vAlign w:val="center"/>
          </w:tcPr>
          <w:p>
            <w:pPr>
              <w:spacing w:line="400" w:lineRule="exact"/>
              <w:jc w:val="left"/>
              <w:rPr>
                <w:rFonts w:hint="eastAsia" w:ascii="宋体" w:hAnsi="宋体" w:eastAsia="宋体" w:cs="宋体"/>
                <w:color w:val="auto"/>
                <w:spacing w:val="9"/>
                <w:sz w:val="21"/>
                <w:szCs w:val="21"/>
                <w:lang w:eastAsia="zh-CN"/>
              </w:rPr>
            </w:pPr>
            <w:r>
              <w:rPr>
                <w:rFonts w:hint="eastAsia" w:ascii="宋体" w:hAnsi="宋体" w:eastAsia="宋体" w:cs="宋体"/>
                <w:color w:val="auto"/>
                <w:spacing w:val="9"/>
                <w:sz w:val="21"/>
                <w:szCs w:val="21"/>
              </w:rPr>
              <w:t>三、经营性行业</w:t>
            </w:r>
            <w:r>
              <w:rPr>
                <w:rFonts w:hint="eastAsia" w:ascii="宋体" w:hAnsi="宋体" w:eastAsia="宋体" w:cs="宋体"/>
                <w:color w:val="auto"/>
                <w:spacing w:val="9"/>
                <w:sz w:val="21"/>
                <w:szCs w:val="21"/>
                <w:lang w:eastAsia="zh-CN"/>
              </w:rPr>
              <w:t>（</w:t>
            </w:r>
            <w:r>
              <w:rPr>
                <w:rFonts w:hint="eastAsia" w:ascii="宋体" w:hAnsi="宋体" w:eastAsia="宋体" w:cs="宋体"/>
                <w:color w:val="auto"/>
                <w:spacing w:val="9"/>
                <w:sz w:val="21"/>
                <w:szCs w:val="21"/>
                <w:lang w:val="en-US" w:eastAsia="zh-CN"/>
              </w:rPr>
              <w:t>含企业</w:t>
            </w:r>
            <w:r>
              <w:rPr>
                <w:rFonts w:hint="eastAsia" w:ascii="宋体" w:hAnsi="宋体" w:eastAsia="宋体" w:cs="宋体"/>
                <w:color w:val="auto"/>
                <w:spacing w:val="9"/>
                <w:sz w:val="21"/>
                <w:szCs w:val="21"/>
                <w:lang w:eastAsia="zh-CN"/>
              </w:rPr>
              <w:t>）</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2"/>
                <w:sz w:val="21"/>
                <w:szCs w:val="21"/>
              </w:rPr>
              <w:t>经营性行业（含企业）除按</w:t>
            </w:r>
            <w:r>
              <w:rPr>
                <w:rFonts w:hint="eastAsia" w:ascii="宋体" w:hAnsi="宋体" w:eastAsia="宋体" w:cs="宋体"/>
                <w:color w:val="auto"/>
                <w:spacing w:val="-20"/>
                <w:sz w:val="21"/>
                <w:szCs w:val="21"/>
              </w:rPr>
              <w:t xml:space="preserve"> </w:t>
            </w:r>
            <w:r>
              <w:rPr>
                <w:rFonts w:hint="eastAsia" w:ascii="宋体" w:hAnsi="宋体" w:eastAsia="宋体" w:cs="宋体"/>
                <w:color w:val="auto"/>
                <w:spacing w:val="2"/>
                <w:sz w:val="21"/>
                <w:szCs w:val="21"/>
              </w:rPr>
              <w:t>5</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2"/>
                <w:sz w:val="21"/>
                <w:szCs w:val="21"/>
              </w:rPr>
              <w:t>元/每人</w:t>
            </w:r>
            <w:r>
              <w:rPr>
                <w:rFonts w:hint="eastAsia" w:ascii="宋体" w:hAnsi="宋体" w:eastAsia="宋体" w:cs="宋体"/>
                <w:color w:val="auto"/>
                <w:spacing w:val="10"/>
                <w:sz w:val="21"/>
                <w:szCs w:val="21"/>
              </w:rPr>
              <w:t>每月征收外</w:t>
            </w:r>
            <w:r>
              <w:rPr>
                <w:rFonts w:hint="eastAsia" w:ascii="宋体" w:hAnsi="宋体" w:eastAsia="宋体" w:cs="宋体"/>
                <w:color w:val="auto"/>
                <w:spacing w:val="10"/>
                <w:sz w:val="21"/>
                <w:szCs w:val="21"/>
                <w:lang w:eastAsia="zh-CN"/>
              </w:rPr>
              <w:t>，</w:t>
            </w:r>
            <w:r>
              <w:rPr>
                <w:rFonts w:hint="eastAsia" w:ascii="宋体" w:hAnsi="宋体" w:eastAsia="宋体" w:cs="宋体"/>
                <w:color w:val="auto"/>
                <w:spacing w:val="10"/>
                <w:sz w:val="21"/>
                <w:szCs w:val="21"/>
              </w:rPr>
              <w:t>还需按建筑面积或营业面积缴纳处理费；个体工商户仅按照</w:t>
            </w:r>
            <w:r>
              <w:rPr>
                <w:rFonts w:hint="eastAsia" w:ascii="宋体" w:hAnsi="宋体" w:eastAsia="宋体" w:cs="宋体"/>
                <w:color w:val="auto"/>
                <w:spacing w:val="9"/>
                <w:sz w:val="21"/>
                <w:szCs w:val="21"/>
              </w:rPr>
              <w:t>营业面积缴纳生活垃圾处理费</w:t>
            </w:r>
          </w:p>
        </w:tc>
        <w:tc>
          <w:tcPr>
            <w:tcW w:w="2016" w:type="dxa"/>
            <w:vMerge w:val="continue"/>
            <w:vAlign w:val="center"/>
          </w:tcPr>
          <w:p>
            <w:pPr>
              <w:spacing w:line="400" w:lineRule="exact"/>
              <w:jc w:val="center"/>
              <w:rPr>
                <w:rFonts w:hint="eastAsia" w:ascii="宋体" w:hAnsi="宋体" w:eastAsia="宋体" w:cs="宋体"/>
                <w:color w:val="auto"/>
                <w:spacing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4097"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1.民办学校、培训机构、企业（含国有企业）</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6"/>
                <w:sz w:val="21"/>
                <w:szCs w:val="21"/>
              </w:rPr>
              <w:t>按照房屋建筑面积征收，10</w:t>
            </w:r>
            <w:r>
              <w:rPr>
                <w:rFonts w:hint="eastAsia" w:ascii="宋体" w:hAnsi="宋体" w:eastAsia="宋体" w:cs="宋体"/>
                <w:color w:val="auto"/>
                <w:spacing w:val="-29"/>
                <w:sz w:val="21"/>
                <w:szCs w:val="21"/>
              </w:rPr>
              <w:t xml:space="preserve"> </w:t>
            </w:r>
            <w:r>
              <w:rPr>
                <w:rFonts w:hint="eastAsia" w:ascii="宋体" w:hAnsi="宋体" w:eastAsia="宋体" w:cs="宋体"/>
                <w:color w:val="auto"/>
                <w:spacing w:val="6"/>
                <w:sz w:val="21"/>
                <w:szCs w:val="21"/>
              </w:rPr>
              <w:t>万㎡以下</w:t>
            </w:r>
            <w:r>
              <w:rPr>
                <w:rFonts w:hint="eastAsia" w:ascii="宋体" w:hAnsi="宋体" w:eastAsia="宋体" w:cs="宋体"/>
                <w:color w:val="auto"/>
                <w:spacing w:val="-3"/>
                <w:sz w:val="21"/>
                <w:szCs w:val="21"/>
              </w:rPr>
              <w:t>的按</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3"/>
                <w:sz w:val="21"/>
                <w:szCs w:val="21"/>
              </w:rPr>
              <w:t>0.05</w:t>
            </w:r>
            <w:r>
              <w:rPr>
                <w:rFonts w:hint="eastAsia" w:ascii="宋体" w:hAnsi="宋体" w:eastAsia="宋体" w:cs="宋体"/>
                <w:color w:val="auto"/>
                <w:spacing w:val="-39"/>
                <w:sz w:val="21"/>
                <w:szCs w:val="21"/>
              </w:rPr>
              <w:t xml:space="preserve"> </w:t>
            </w:r>
            <w:r>
              <w:rPr>
                <w:rFonts w:hint="eastAsia" w:ascii="宋体" w:hAnsi="宋体" w:eastAsia="宋体" w:cs="宋体"/>
                <w:color w:val="auto"/>
                <w:spacing w:val="-3"/>
                <w:sz w:val="21"/>
                <w:szCs w:val="21"/>
              </w:rPr>
              <w:t>元/㎡·月（含</w:t>
            </w:r>
            <w:r>
              <w:rPr>
                <w:rFonts w:hint="eastAsia" w:ascii="宋体" w:hAnsi="宋体" w:eastAsia="宋体" w:cs="宋体"/>
                <w:color w:val="auto"/>
                <w:spacing w:val="-24"/>
                <w:sz w:val="21"/>
                <w:szCs w:val="21"/>
              </w:rPr>
              <w:t xml:space="preserve"> </w:t>
            </w:r>
            <w:r>
              <w:rPr>
                <w:rFonts w:hint="eastAsia" w:ascii="宋体" w:hAnsi="宋体" w:eastAsia="宋体" w:cs="宋体"/>
                <w:color w:val="auto"/>
                <w:spacing w:val="-3"/>
                <w:sz w:val="21"/>
                <w:szCs w:val="21"/>
              </w:rPr>
              <w:t>10</w:t>
            </w:r>
            <w:r>
              <w:rPr>
                <w:rFonts w:hint="eastAsia" w:ascii="宋体" w:hAnsi="宋体" w:eastAsia="宋体" w:cs="宋体"/>
                <w:color w:val="auto"/>
                <w:spacing w:val="-35"/>
                <w:sz w:val="21"/>
                <w:szCs w:val="21"/>
              </w:rPr>
              <w:t xml:space="preserve"> </w:t>
            </w:r>
            <w:r>
              <w:rPr>
                <w:rFonts w:hint="eastAsia" w:ascii="宋体" w:hAnsi="宋体" w:eastAsia="宋体" w:cs="宋体"/>
                <w:color w:val="auto"/>
                <w:spacing w:val="-3"/>
                <w:sz w:val="21"/>
                <w:szCs w:val="21"/>
              </w:rPr>
              <w:t>万㎡</w:t>
            </w:r>
            <w:r>
              <w:rPr>
                <w:rFonts w:hint="eastAsia" w:ascii="宋体" w:hAnsi="宋体" w:eastAsia="宋体" w:cs="宋体"/>
                <w:color w:val="auto"/>
                <w:spacing w:val="-5"/>
                <w:sz w:val="21"/>
                <w:szCs w:val="21"/>
              </w:rPr>
              <w:t>）；10</w:t>
            </w:r>
            <w:r>
              <w:rPr>
                <w:rFonts w:hint="eastAsia" w:ascii="宋体" w:hAnsi="宋体" w:eastAsia="宋体" w:cs="宋体"/>
                <w:color w:val="auto"/>
                <w:spacing w:val="-48"/>
                <w:sz w:val="21"/>
                <w:szCs w:val="21"/>
              </w:rPr>
              <w:t xml:space="preserve"> </w:t>
            </w:r>
            <w:r>
              <w:rPr>
                <w:rFonts w:hint="eastAsia" w:ascii="宋体" w:hAnsi="宋体" w:eastAsia="宋体" w:cs="宋体"/>
                <w:color w:val="auto"/>
                <w:spacing w:val="-5"/>
                <w:sz w:val="21"/>
                <w:szCs w:val="21"/>
              </w:rPr>
              <w:t>万㎡—20</w:t>
            </w:r>
            <w:r>
              <w:rPr>
                <w:rFonts w:hint="eastAsia" w:ascii="宋体" w:hAnsi="宋体" w:eastAsia="宋体" w:cs="宋体"/>
                <w:color w:val="auto"/>
                <w:spacing w:val="-54"/>
                <w:sz w:val="21"/>
                <w:szCs w:val="21"/>
              </w:rPr>
              <w:t xml:space="preserve"> </w:t>
            </w:r>
            <w:r>
              <w:rPr>
                <w:rFonts w:hint="eastAsia" w:ascii="宋体" w:hAnsi="宋体" w:eastAsia="宋体" w:cs="宋体"/>
                <w:color w:val="auto"/>
                <w:spacing w:val="-5"/>
                <w:sz w:val="21"/>
                <w:szCs w:val="21"/>
              </w:rPr>
              <w:t>万㎡的按</w:t>
            </w:r>
            <w:r>
              <w:rPr>
                <w:rFonts w:hint="eastAsia" w:ascii="宋体" w:hAnsi="宋体" w:eastAsia="宋体" w:cs="宋体"/>
                <w:color w:val="auto"/>
                <w:spacing w:val="-57"/>
                <w:sz w:val="21"/>
                <w:szCs w:val="21"/>
              </w:rPr>
              <w:t xml:space="preserve"> </w:t>
            </w:r>
            <w:r>
              <w:rPr>
                <w:rFonts w:hint="eastAsia" w:ascii="宋体" w:hAnsi="宋体" w:eastAsia="宋体" w:cs="宋体"/>
                <w:color w:val="auto"/>
                <w:spacing w:val="-5"/>
                <w:sz w:val="21"/>
                <w:szCs w:val="21"/>
              </w:rPr>
              <w:t>0.045</w:t>
            </w:r>
            <w:r>
              <w:rPr>
                <w:rFonts w:hint="eastAsia" w:ascii="宋体" w:hAnsi="宋体" w:eastAsia="宋体" w:cs="宋体"/>
                <w:color w:val="auto"/>
                <w:spacing w:val="-58"/>
                <w:sz w:val="21"/>
                <w:szCs w:val="21"/>
              </w:rPr>
              <w:t xml:space="preserve"> </w:t>
            </w:r>
            <w:r>
              <w:rPr>
                <w:rFonts w:hint="eastAsia" w:ascii="宋体" w:hAnsi="宋体" w:eastAsia="宋体" w:cs="宋体"/>
                <w:color w:val="auto"/>
                <w:spacing w:val="-5"/>
                <w:sz w:val="21"/>
                <w:szCs w:val="21"/>
              </w:rPr>
              <w:t>元/㎡·月</w:t>
            </w:r>
            <w:r>
              <w:rPr>
                <w:rFonts w:hint="eastAsia" w:ascii="宋体" w:hAnsi="宋体" w:eastAsia="宋体" w:cs="宋体"/>
                <w:color w:val="auto"/>
                <w:sz w:val="21"/>
                <w:szCs w:val="21"/>
              </w:rPr>
              <w:t xml:space="preserve"> </w:t>
            </w:r>
            <w:r>
              <w:rPr>
                <w:rFonts w:hint="eastAsia" w:ascii="宋体" w:hAnsi="宋体" w:eastAsia="宋体" w:cs="宋体"/>
                <w:color w:val="auto"/>
                <w:spacing w:val="3"/>
                <w:sz w:val="21"/>
                <w:szCs w:val="21"/>
              </w:rPr>
              <w:t>（含</w:t>
            </w:r>
            <w:r>
              <w:rPr>
                <w:rFonts w:hint="eastAsia" w:ascii="宋体" w:hAnsi="宋体" w:eastAsia="宋体" w:cs="宋体"/>
                <w:color w:val="auto"/>
                <w:spacing w:val="-37"/>
                <w:sz w:val="21"/>
                <w:szCs w:val="21"/>
              </w:rPr>
              <w:t xml:space="preserve"> </w:t>
            </w:r>
            <w:r>
              <w:rPr>
                <w:rFonts w:hint="eastAsia" w:ascii="宋体" w:hAnsi="宋体" w:eastAsia="宋体" w:cs="宋体"/>
                <w:color w:val="auto"/>
                <w:spacing w:val="3"/>
                <w:sz w:val="21"/>
                <w:szCs w:val="21"/>
              </w:rPr>
              <w:t>20</w:t>
            </w:r>
            <w:r>
              <w:rPr>
                <w:rFonts w:hint="eastAsia" w:ascii="宋体" w:hAnsi="宋体" w:eastAsia="宋体" w:cs="宋体"/>
                <w:color w:val="auto"/>
                <w:spacing w:val="-33"/>
                <w:sz w:val="21"/>
                <w:szCs w:val="21"/>
              </w:rPr>
              <w:t xml:space="preserve"> </w:t>
            </w:r>
            <w:r>
              <w:rPr>
                <w:rFonts w:hint="eastAsia" w:ascii="宋体" w:hAnsi="宋体" w:eastAsia="宋体" w:cs="宋体"/>
                <w:color w:val="auto"/>
                <w:spacing w:val="3"/>
                <w:sz w:val="21"/>
                <w:szCs w:val="21"/>
              </w:rPr>
              <w:t>万㎡</w:t>
            </w:r>
            <w:r>
              <w:rPr>
                <w:rFonts w:hint="eastAsia" w:ascii="宋体" w:hAnsi="宋体" w:eastAsia="宋体" w:cs="宋体"/>
                <w:color w:val="auto"/>
                <w:spacing w:val="-48"/>
                <w:w w:val="89"/>
                <w:sz w:val="21"/>
                <w:szCs w:val="21"/>
              </w:rPr>
              <w:t>）</w:t>
            </w:r>
            <w:r>
              <w:rPr>
                <w:rFonts w:hint="eastAsia" w:ascii="宋体" w:hAnsi="宋体" w:eastAsia="宋体" w:cs="宋体"/>
                <w:color w:val="auto"/>
                <w:spacing w:val="-48"/>
                <w:w w:val="89"/>
                <w:sz w:val="21"/>
                <w:szCs w:val="21"/>
                <w:lang w:eastAsia="zh-CN"/>
              </w:rPr>
              <w:t>；</w:t>
            </w:r>
            <w:r>
              <w:rPr>
                <w:rFonts w:hint="eastAsia" w:ascii="宋体" w:hAnsi="宋体" w:eastAsia="宋体" w:cs="宋体"/>
                <w:color w:val="auto"/>
                <w:spacing w:val="3"/>
                <w:sz w:val="21"/>
                <w:szCs w:val="21"/>
              </w:rPr>
              <w:t>20</w:t>
            </w:r>
            <w:r>
              <w:rPr>
                <w:rFonts w:hint="eastAsia" w:ascii="宋体" w:hAnsi="宋体" w:eastAsia="宋体" w:cs="宋体"/>
                <w:color w:val="auto"/>
                <w:spacing w:val="-32"/>
                <w:sz w:val="21"/>
                <w:szCs w:val="21"/>
              </w:rPr>
              <w:t xml:space="preserve"> </w:t>
            </w:r>
            <w:r>
              <w:rPr>
                <w:rFonts w:hint="eastAsia" w:ascii="宋体" w:hAnsi="宋体" w:eastAsia="宋体" w:cs="宋体"/>
                <w:color w:val="auto"/>
                <w:spacing w:val="3"/>
                <w:sz w:val="21"/>
                <w:szCs w:val="21"/>
              </w:rPr>
              <w:t>万㎡以上的按</w:t>
            </w:r>
            <w:r>
              <w:rPr>
                <w:rFonts w:hint="eastAsia" w:ascii="宋体" w:hAnsi="宋体" w:eastAsia="宋体" w:cs="宋体"/>
                <w:color w:val="auto"/>
                <w:spacing w:val="-38"/>
                <w:sz w:val="21"/>
                <w:szCs w:val="21"/>
              </w:rPr>
              <w:t xml:space="preserve"> </w:t>
            </w:r>
            <w:r>
              <w:rPr>
                <w:rFonts w:hint="eastAsia" w:ascii="宋体" w:hAnsi="宋体" w:eastAsia="宋体" w:cs="宋体"/>
                <w:color w:val="auto"/>
                <w:spacing w:val="3"/>
                <w:sz w:val="21"/>
                <w:szCs w:val="21"/>
              </w:rPr>
              <w:t>0.04</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元/㎡·月</w:t>
            </w:r>
          </w:p>
        </w:tc>
        <w:tc>
          <w:tcPr>
            <w:tcW w:w="2016" w:type="dxa"/>
            <w:vMerge w:val="continue"/>
            <w:vAlign w:val="center"/>
          </w:tcPr>
          <w:p>
            <w:pPr>
              <w:spacing w:line="400" w:lineRule="exact"/>
              <w:jc w:val="center"/>
              <w:rPr>
                <w:rFonts w:hint="eastAsia" w:ascii="宋体" w:hAnsi="宋体" w:eastAsia="宋体" w:cs="宋体"/>
                <w:color w:val="auto"/>
                <w:spacing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2.农贸、瓜果、蔬菜等批发、零售市场</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按营业面积1元/㎡·月</w:t>
            </w:r>
          </w:p>
        </w:tc>
        <w:tc>
          <w:tcPr>
            <w:tcW w:w="2016" w:type="dxa"/>
            <w:vMerge w:val="continue"/>
            <w:vAlign w:val="center"/>
          </w:tcPr>
          <w:p>
            <w:pPr>
              <w:spacing w:line="400" w:lineRule="exact"/>
              <w:jc w:val="center"/>
              <w:rPr>
                <w:rFonts w:hint="eastAsia" w:ascii="宋体" w:hAnsi="宋体" w:eastAsia="宋体" w:cs="宋体"/>
                <w:color w:val="auto"/>
                <w:spacing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3.医院、诊所、旅馆业</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按营业面积0.2元/㎡·月</w:t>
            </w:r>
          </w:p>
        </w:tc>
        <w:tc>
          <w:tcPr>
            <w:tcW w:w="2016" w:type="dxa"/>
            <w:vMerge w:val="continue"/>
            <w:vAlign w:val="center"/>
          </w:tcPr>
          <w:p>
            <w:pPr>
              <w:spacing w:line="400" w:lineRule="exact"/>
              <w:jc w:val="center"/>
              <w:rPr>
                <w:rFonts w:hint="eastAsia" w:ascii="宋体" w:hAnsi="宋体" w:eastAsia="宋体" w:cs="宋体"/>
                <w:color w:val="auto"/>
                <w:spacing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pPr>
              <w:pStyle w:val="16"/>
              <w:numPr>
                <w:ilvl w:val="0"/>
                <w:numId w:val="1"/>
              </w:numPr>
              <w:spacing w:before="80" w:line="284" w:lineRule="auto"/>
              <w:ind w:right="36" w:rightChars="0"/>
              <w:jc w:val="left"/>
              <w:rPr>
                <w:rFonts w:hint="eastAsia" w:ascii="宋体" w:hAnsi="宋体" w:eastAsia="宋体" w:cs="宋体"/>
                <w:color w:val="auto"/>
                <w:spacing w:val="9"/>
                <w:kern w:val="2"/>
                <w:sz w:val="21"/>
                <w:szCs w:val="21"/>
                <w:lang w:val="en-US" w:eastAsia="en-US" w:bidi="ar-SA"/>
              </w:rPr>
            </w:pPr>
            <w:r>
              <w:rPr>
                <w:rFonts w:hint="eastAsia" w:ascii="宋体" w:hAnsi="宋体" w:eastAsia="宋体" w:cs="宋体"/>
                <w:color w:val="auto"/>
                <w:spacing w:val="9"/>
                <w:kern w:val="2"/>
                <w:sz w:val="21"/>
                <w:szCs w:val="21"/>
                <w:lang w:val="en-US" w:eastAsia="zh-CN" w:bidi="ar-SA"/>
              </w:rPr>
              <w:t>餐饮业、食品加工销售、超市、商业经营网点、娱乐休闲业（包括健身会所、影剧院、KTV、游戏厅、网吧、茶吧、棋牌室、洗浴场所、足疗店等）、美容美发业、汽车维修（清洗）等服务行业（不包含餐饮单位及单位食堂的餐厨</w:t>
            </w:r>
            <w:r>
              <w:rPr>
                <w:rFonts w:hint="eastAsia" w:cs="宋体"/>
                <w:color w:val="auto"/>
                <w:spacing w:val="9"/>
                <w:kern w:val="2"/>
                <w:sz w:val="21"/>
                <w:szCs w:val="21"/>
                <w:lang w:val="en-US" w:eastAsia="zh-CN" w:bidi="ar-SA"/>
              </w:rPr>
              <w:t>废弃物</w:t>
            </w:r>
            <w:r>
              <w:rPr>
                <w:rFonts w:hint="eastAsia" w:ascii="宋体" w:hAnsi="宋体" w:eastAsia="宋体" w:cs="宋体"/>
                <w:color w:val="auto"/>
                <w:spacing w:val="9"/>
                <w:kern w:val="2"/>
                <w:sz w:val="21"/>
                <w:szCs w:val="21"/>
                <w:lang w:val="en-US" w:eastAsia="zh-CN" w:bidi="ar-SA"/>
              </w:rPr>
              <w:t>）</w:t>
            </w:r>
          </w:p>
        </w:tc>
        <w:tc>
          <w:tcPr>
            <w:tcW w:w="4006" w:type="dxa"/>
            <w:vAlign w:val="center"/>
          </w:tcPr>
          <w:p>
            <w:pPr>
              <w:pStyle w:val="16"/>
              <w:spacing w:before="65" w:line="359" w:lineRule="auto"/>
              <w:ind w:right="102" w:rightChars="0"/>
              <w:jc w:val="left"/>
              <w:rPr>
                <w:rFonts w:hint="eastAsia" w:ascii="宋体" w:hAnsi="宋体" w:eastAsia="宋体" w:cs="宋体"/>
                <w:color w:val="auto"/>
                <w:spacing w:val="9"/>
                <w:kern w:val="2"/>
                <w:sz w:val="21"/>
                <w:szCs w:val="21"/>
                <w:lang w:val="en-US" w:eastAsia="en-US" w:bidi="ar-SA"/>
              </w:rPr>
            </w:pPr>
            <w:r>
              <w:rPr>
                <w:rFonts w:hint="eastAsia" w:ascii="宋体" w:hAnsi="宋体" w:eastAsia="宋体" w:cs="宋体"/>
                <w:color w:val="auto"/>
                <w:spacing w:val="9"/>
                <w:kern w:val="2"/>
                <w:sz w:val="21"/>
                <w:szCs w:val="21"/>
                <w:lang w:val="en-US" w:eastAsia="zh-CN" w:bidi="ar-SA"/>
              </w:rPr>
              <w:t>按营业面积征收，小于等于50㎡的按20元/户·月；大于50㎡的按0.5元/㎡·月</w:t>
            </w:r>
          </w:p>
        </w:tc>
        <w:tc>
          <w:tcPr>
            <w:tcW w:w="2016" w:type="dxa"/>
            <w:vMerge w:val="continue"/>
            <w:vAlign w:val="center"/>
          </w:tcPr>
          <w:p>
            <w:pPr>
              <w:spacing w:line="400" w:lineRule="exact"/>
              <w:jc w:val="center"/>
              <w:rPr>
                <w:rFonts w:hint="eastAsia" w:ascii="宋体" w:hAnsi="宋体" w:eastAsia="宋体" w:cs="宋体"/>
                <w:color w:val="auto"/>
                <w:spacing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pPr>
              <w:numPr>
                <w:ilvl w:val="0"/>
                <w:numId w:val="0"/>
              </w:num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rPr>
              <w:t>5.商场、写字楼、专业市场以及上述其他未列入的经营性单位</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按营业面积0.3元/㎡·月</w:t>
            </w:r>
          </w:p>
        </w:tc>
        <w:tc>
          <w:tcPr>
            <w:tcW w:w="2016" w:type="dxa"/>
            <w:vMerge w:val="continue"/>
            <w:vAlign w:val="center"/>
          </w:tcPr>
          <w:p>
            <w:pPr>
              <w:spacing w:line="400" w:lineRule="exact"/>
              <w:jc w:val="center"/>
              <w:rPr>
                <w:rFonts w:hint="eastAsia" w:ascii="宋体" w:hAnsi="宋体" w:eastAsia="宋体" w:cs="宋体"/>
                <w:color w:val="auto"/>
                <w:spacing w:val="9"/>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7" w:type="dxa"/>
            <w:vAlign w:val="center"/>
          </w:tcPr>
          <w:p>
            <w:pPr>
              <w:numPr>
                <w:ilvl w:val="0"/>
                <w:numId w:val="0"/>
              </w:num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10"/>
              </w:rPr>
              <w:t>6.进入市城区施工单位（除市政工程</w:t>
            </w:r>
            <w:r>
              <w:rPr>
                <w:rFonts w:hint="eastAsia" w:ascii="宋体" w:hAnsi="宋体" w:eastAsia="宋体" w:cs="宋体"/>
                <w:color w:val="auto"/>
                <w:spacing w:val="12"/>
              </w:rPr>
              <w:t xml:space="preserve"> </w:t>
            </w:r>
            <w:r>
              <w:rPr>
                <w:rFonts w:hint="eastAsia" w:ascii="宋体" w:hAnsi="宋体" w:eastAsia="宋体" w:cs="宋体"/>
                <w:color w:val="auto"/>
                <w:spacing w:val="-2"/>
              </w:rPr>
              <w:t>外）</w:t>
            </w:r>
          </w:p>
        </w:tc>
        <w:tc>
          <w:tcPr>
            <w:tcW w:w="400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按房屋建筑面积0.8元/㎡</w:t>
            </w:r>
          </w:p>
        </w:tc>
        <w:tc>
          <w:tcPr>
            <w:tcW w:w="2016" w:type="dxa"/>
            <w:vAlign w:val="center"/>
          </w:tcPr>
          <w:p>
            <w:pPr>
              <w:spacing w:line="400" w:lineRule="exact"/>
              <w:jc w:val="left"/>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市</w:t>
            </w:r>
            <w:r>
              <w:rPr>
                <w:rFonts w:hint="eastAsia" w:ascii="宋体" w:hAnsi="宋体" w:eastAsia="宋体" w:cs="宋体"/>
                <w:color w:val="auto"/>
                <w:spacing w:val="9"/>
                <w:sz w:val="21"/>
                <w:szCs w:val="21"/>
                <w:lang w:val="en-US" w:eastAsia="zh-CN"/>
              </w:rPr>
              <w:t>数据</w:t>
            </w:r>
            <w:r>
              <w:rPr>
                <w:rFonts w:hint="eastAsia" w:ascii="宋体" w:hAnsi="宋体" w:eastAsia="宋体" w:cs="宋体"/>
                <w:color w:val="auto"/>
                <w:spacing w:val="9"/>
                <w:sz w:val="21"/>
                <w:szCs w:val="21"/>
              </w:rPr>
              <w:t>局代征</w:t>
            </w:r>
          </w:p>
        </w:tc>
      </w:tr>
    </w:tbl>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eastAsia" w:ascii="黑体" w:hAnsi="黑体" w:eastAsia="黑体" w:cs="黑体"/>
          <w:color w:val="auto"/>
          <w:sz w:val="32"/>
          <w:szCs w:val="32"/>
          <w:lang w:val="en-US" w:eastAsia="zh-CN"/>
        </w:rPr>
      </w:pPr>
    </w:p>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_GB2312" w:hAnsi="仿宋_GB2312" w:eastAsia="仿宋_GB2312" w:cs="仿宋_GB2312"/>
          <w:color w:val="auto"/>
          <w:sz w:val="44"/>
          <w:szCs w:val="44"/>
        </w:rPr>
      </w:pPr>
      <w:r>
        <w:rPr>
          <w:rFonts w:ascii="方正小标宋简体" w:hAnsi="方正小标宋简体" w:eastAsia="方正小标宋简体" w:cs="方正小标宋简体"/>
          <w:color w:val="auto"/>
          <w:sz w:val="44"/>
          <w:szCs w:val="44"/>
        </w:rPr>
        <w:t>海安市城市建筑垃圾处理费征收管理办法</w:t>
      </w:r>
    </w:p>
    <w:p>
      <w:pPr>
        <w:keepNext w:val="0"/>
        <w:keepLines w:val="0"/>
        <w:pageBreakBefore w:val="0"/>
        <w:wordWrap/>
        <w:overflowPunct/>
        <w:topLinePunct w:val="0"/>
        <w:bidi w:val="0"/>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征求意见稿</w:t>
      </w:r>
      <w:r>
        <w:rPr>
          <w:rFonts w:hint="eastAsia" w:ascii="仿宋_GB2312" w:hAnsi="仿宋_GB2312" w:eastAsia="仿宋_GB2312" w:cs="仿宋_GB2312"/>
          <w:color w:val="auto"/>
          <w:spacing w:val="0"/>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为加强城区建筑垃圾的管理，规范城市建筑</w:t>
      </w:r>
      <w:r>
        <w:rPr>
          <w:rFonts w:hint="eastAsia" w:ascii="仿宋_GB2312" w:hAnsi="仿宋_GB2312" w:eastAsia="仿宋_GB2312" w:cs="仿宋_GB2312"/>
          <w:color w:val="auto"/>
          <w:spacing w:val="0"/>
          <w:sz w:val="32"/>
          <w:szCs w:val="32"/>
          <w:lang w:val="en-US" w:eastAsia="en-US"/>
        </w:rPr>
        <w:fldChar w:fldCharType="begin"/>
      </w:r>
      <w:r>
        <w:rPr>
          <w:rFonts w:hint="eastAsia" w:ascii="仿宋_GB2312" w:hAnsi="仿宋_GB2312" w:eastAsia="仿宋_GB2312" w:cs="仿宋_GB2312"/>
          <w:color w:val="auto"/>
          <w:spacing w:val="0"/>
          <w:sz w:val="32"/>
          <w:szCs w:val="32"/>
          <w:lang w:val="en-US" w:eastAsia="en-US"/>
        </w:rPr>
        <w:instrText xml:space="preserve"> HYPERLINK "https://huanbao.bjx.com.cn/hot/hot_16280.shtml" </w:instrText>
      </w:r>
      <w:r>
        <w:rPr>
          <w:rFonts w:hint="eastAsia" w:ascii="仿宋_GB2312" w:hAnsi="仿宋_GB2312" w:eastAsia="仿宋_GB2312" w:cs="仿宋_GB2312"/>
          <w:color w:val="auto"/>
          <w:spacing w:val="0"/>
          <w:sz w:val="32"/>
          <w:szCs w:val="32"/>
          <w:lang w:val="en-US" w:eastAsia="en-US"/>
        </w:rPr>
        <w:fldChar w:fldCharType="separate"/>
      </w:r>
      <w:r>
        <w:rPr>
          <w:rFonts w:hint="eastAsia" w:ascii="仿宋_GB2312" w:hAnsi="仿宋_GB2312" w:eastAsia="仿宋_GB2312" w:cs="仿宋_GB2312"/>
          <w:color w:val="auto"/>
          <w:spacing w:val="0"/>
          <w:sz w:val="32"/>
          <w:szCs w:val="32"/>
          <w:lang w:val="en-US" w:eastAsia="en-US"/>
        </w:rPr>
        <w:t>垃圾处理费</w:t>
      </w:r>
      <w:r>
        <w:rPr>
          <w:rFonts w:hint="eastAsia" w:ascii="仿宋_GB2312" w:hAnsi="仿宋_GB2312" w:eastAsia="仿宋_GB2312" w:cs="仿宋_GB2312"/>
          <w:color w:val="auto"/>
          <w:spacing w:val="0"/>
          <w:sz w:val="32"/>
          <w:szCs w:val="32"/>
          <w:lang w:val="en-US" w:eastAsia="en-US"/>
        </w:rPr>
        <w:fldChar w:fldCharType="end"/>
      </w:r>
      <w:r>
        <w:rPr>
          <w:rFonts w:hint="eastAsia" w:ascii="仿宋_GB2312" w:hAnsi="仿宋_GB2312" w:eastAsia="仿宋_GB2312" w:cs="仿宋_GB2312"/>
          <w:color w:val="auto"/>
          <w:spacing w:val="0"/>
          <w:sz w:val="32"/>
          <w:szCs w:val="32"/>
          <w:lang w:val="en-US" w:eastAsia="en-US"/>
        </w:rPr>
        <w:t>征收，根据《城市建筑垃圾管理规定》（建设部令第139号）</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《南通市城市建筑垃圾管理条例》</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按照“</w:t>
      </w:r>
      <w:r>
        <w:rPr>
          <w:rFonts w:hint="eastAsia" w:ascii="仿宋_GB2312" w:hAnsi="仿宋_GB2312" w:eastAsia="仿宋_GB2312" w:cs="仿宋_GB2312"/>
          <w:color w:val="auto"/>
          <w:spacing w:val="0"/>
          <w:sz w:val="32"/>
          <w:szCs w:val="32"/>
          <w:lang w:val="en-US" w:eastAsia="en-US"/>
        </w:rPr>
        <w:fldChar w:fldCharType="begin"/>
      </w:r>
      <w:r>
        <w:rPr>
          <w:rFonts w:hint="eastAsia" w:ascii="仿宋_GB2312" w:hAnsi="仿宋_GB2312" w:eastAsia="仿宋_GB2312" w:cs="仿宋_GB2312"/>
          <w:color w:val="auto"/>
          <w:spacing w:val="0"/>
          <w:sz w:val="32"/>
          <w:szCs w:val="32"/>
          <w:lang w:val="en-US" w:eastAsia="en-US"/>
        </w:rPr>
        <w:instrText xml:space="preserve"> HYPERLINK "https://huanbao.bjx.com.cn/hot/hot_6765.shtml" </w:instrText>
      </w:r>
      <w:r>
        <w:rPr>
          <w:rFonts w:hint="eastAsia" w:ascii="仿宋_GB2312" w:hAnsi="仿宋_GB2312" w:eastAsia="仿宋_GB2312" w:cs="仿宋_GB2312"/>
          <w:color w:val="auto"/>
          <w:spacing w:val="0"/>
          <w:sz w:val="32"/>
          <w:szCs w:val="32"/>
          <w:lang w:val="en-US" w:eastAsia="en-US"/>
        </w:rPr>
        <w:fldChar w:fldCharType="separate"/>
      </w:r>
      <w:r>
        <w:rPr>
          <w:rFonts w:hint="eastAsia" w:ascii="仿宋_GB2312" w:hAnsi="仿宋_GB2312" w:eastAsia="仿宋_GB2312" w:cs="仿宋_GB2312"/>
          <w:color w:val="auto"/>
          <w:spacing w:val="0"/>
          <w:sz w:val="32"/>
          <w:szCs w:val="32"/>
          <w:lang w:val="en-US" w:eastAsia="en-US"/>
        </w:rPr>
        <w:t>建筑垃圾处置</w:t>
      </w:r>
      <w:r>
        <w:rPr>
          <w:rFonts w:hint="eastAsia" w:ascii="仿宋_GB2312" w:hAnsi="仿宋_GB2312" w:eastAsia="仿宋_GB2312" w:cs="仿宋_GB2312"/>
          <w:color w:val="auto"/>
          <w:spacing w:val="0"/>
          <w:sz w:val="32"/>
          <w:szCs w:val="32"/>
          <w:lang w:val="en-US" w:eastAsia="en-US"/>
        </w:rPr>
        <w:fldChar w:fldCharType="end"/>
      </w:r>
      <w:r>
        <w:rPr>
          <w:rFonts w:hint="eastAsia" w:ascii="仿宋_GB2312" w:hAnsi="仿宋_GB2312" w:eastAsia="仿宋_GB2312" w:cs="仿宋_GB2312"/>
          <w:color w:val="auto"/>
          <w:spacing w:val="0"/>
          <w:sz w:val="32"/>
          <w:szCs w:val="32"/>
          <w:lang w:val="en-US" w:eastAsia="en-US"/>
        </w:rPr>
        <w:t>实行减量化、资源化</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无害化和谁产生、谁承担处置责任”的原则，结合我市实际，制定本办法。</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rPr>
      </w:pPr>
      <w:r>
        <w:rPr>
          <w:rFonts w:hint="eastAsia" w:ascii="黑体" w:hAnsi="黑体" w:eastAsia="黑体" w:cs="黑体"/>
          <w:color w:val="auto"/>
          <w:spacing w:val="0"/>
          <w:sz w:val="32"/>
          <w:szCs w:val="32"/>
        </w:rPr>
        <w:t>第一条</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en-US"/>
        </w:rPr>
        <w:t>本办法所称建筑垃圾是指单位和个人在新建、改建</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扩建、拆除各类建（构）筑物</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管网，修缮</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装饰装修房屋以及道路</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桥梁、绿化、水利等工程施工过程中所产生的渣土</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弃料及其他废弃物（不包含生活垃圾固体废物</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工业固体废物、医疗固体废物和其他危险有害废物等)。</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黑体" w:hAnsi="黑体" w:eastAsia="黑体" w:cs="黑体"/>
          <w:color w:val="auto"/>
          <w:spacing w:val="0"/>
          <w:sz w:val="32"/>
          <w:szCs w:val="32"/>
        </w:rPr>
        <w:t>第二条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en-US"/>
        </w:rPr>
        <w:t>城区范围内产生各类建筑垃圾（含工程渣土、装饰装修垃圾）的单位或个人，均应按规定缴纳建筑垃圾处理费。征收范围：北到人民西路-连申线-北三环；东跨沈海高速公路以东经三十四路；南到沿海大道-新长铁路-上湖南侧；西至204国道，约100平方公里范围内。</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黑体" w:hAnsi="黑体" w:eastAsia="黑体" w:cs="黑体"/>
          <w:color w:val="auto"/>
          <w:spacing w:val="0"/>
          <w:sz w:val="32"/>
          <w:szCs w:val="32"/>
          <w:lang w:val="en-US" w:eastAsia="en-US"/>
        </w:rPr>
        <w:t>第三条</w:t>
      </w:r>
      <w:r>
        <w:rPr>
          <w:rFonts w:hint="eastAsia" w:ascii="黑体" w:hAnsi="黑体" w:eastAsia="黑体" w:cs="黑体"/>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en-US"/>
        </w:rPr>
        <w:t>城市建筑垃圾处理费的征收部门</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负责具体征收</w:t>
      </w:r>
      <w:r>
        <w:rPr>
          <w:rFonts w:hint="eastAsia" w:ascii="仿宋_GB2312" w:hAnsi="仿宋_GB2312" w:eastAsia="仿宋_GB2312" w:cs="仿宋_GB2312"/>
          <w:color w:val="auto"/>
          <w:spacing w:val="0"/>
          <w:sz w:val="32"/>
          <w:szCs w:val="32"/>
          <w:lang w:val="en-US" w:eastAsia="zh-CN"/>
        </w:rPr>
        <w:t>，并</w:t>
      </w:r>
      <w:r>
        <w:rPr>
          <w:rFonts w:hint="eastAsia" w:ascii="仿宋_GB2312" w:hAnsi="仿宋_GB2312" w:eastAsia="仿宋_GB2312" w:cs="仿宋_GB2312"/>
          <w:color w:val="auto"/>
          <w:spacing w:val="0"/>
          <w:sz w:val="32"/>
          <w:szCs w:val="32"/>
          <w:lang w:val="en-US" w:eastAsia="en-US"/>
        </w:rPr>
        <w:t>建立城市建筑垃圾处理费征收报告制度</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定期传递城市建筑垃圾处理费入库数据至市财政局。</w:t>
      </w:r>
    </w:p>
    <w:p>
      <w:pPr>
        <w:keepNext w:val="0"/>
        <w:keepLines w:val="0"/>
        <w:pageBreakBefore w:val="0"/>
        <w:widowControl w:val="0"/>
        <w:kinsoku/>
        <w:wordWrap/>
        <w:overflowPunct/>
        <w:topLinePunct w:val="0"/>
        <w:bidi w:val="0"/>
        <w:spacing w:line="560" w:lineRule="exact"/>
        <w:ind w:firstLine="620" w:firstLineChars="200"/>
        <w:rPr>
          <w:rFonts w:hint="eastAsia" w:ascii="仿宋_GB2312" w:hAnsi="仿宋_GB2312" w:eastAsia="仿宋_GB2312" w:cs="仿宋_GB2312"/>
          <w:color w:val="auto"/>
          <w:spacing w:val="0"/>
          <w:sz w:val="32"/>
          <w:szCs w:val="32"/>
          <w:lang w:val="en-US" w:eastAsia="en-US"/>
        </w:rPr>
      </w:pPr>
      <w:r>
        <w:rPr>
          <w:rFonts w:ascii="黑体" w:hAnsi="黑体" w:eastAsia="黑体" w:cs="黑体"/>
          <w:snapToGrid w:val="0"/>
          <w:color w:val="auto"/>
          <w:spacing w:val="0"/>
          <w:kern w:val="0"/>
          <w:sz w:val="31"/>
          <w:szCs w:val="31"/>
          <w:lang w:eastAsia="en-US"/>
        </w:rPr>
        <w:t xml:space="preserve">第四条  </w:t>
      </w:r>
      <w:r>
        <w:rPr>
          <w:rFonts w:hint="eastAsia" w:ascii="仿宋_GB2312" w:hAnsi="仿宋_GB2312" w:eastAsia="仿宋_GB2312" w:cs="仿宋_GB2312"/>
          <w:color w:val="auto"/>
          <w:spacing w:val="0"/>
          <w:sz w:val="32"/>
          <w:szCs w:val="32"/>
          <w:lang w:val="en-US" w:eastAsia="en-US"/>
        </w:rPr>
        <w:t>征收标准及方式</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1.建设单位施工过程中产生的建筑垃圾</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按建筑面积2元/平方米征收。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由市资源规划局向建设单位征收。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2.建设单位产生的工程拆除垃圾，按拆除面积1元/平方米或4.5元/立方米征收；建设单位产生的废渣弃土按4.5元/立方米征收（平方和立方按建设单位工程规划和施工许可内容</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或经专业测绘公司现场测绘出具报告</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确认处置的平方和立方计费）。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由市城管局向建设单位征收。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3.首次装饰装修产生的建筑装潢垃圾</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按房屋建筑面积（含居民住宅和非住宅）6元/平方米征收。（其中</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非成品房首次装饰装修产生的装潢垃圾处理费由业主承担，建设单位代征;成品房（精装修）装潢垃圾处理费由建设单位承担</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不得再向购房者收取）。</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由市住建局向建设单位征收。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4.房屋非首次装饰装修产生的建筑装潢垃圾，居民住宅按照装修面积每户每次6元/平方米征收，非住宅按照装修面积每次8元/平方米征收。成品房（精装修）住户入住后重新装饰装修的，按非首次装饰装修标准征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居民住宅和非住宅装饰装修工程开工前，应按照《住宅室内装饰装修管理办法》等法律、法规、规章的规定进行申报登记。有物业的向物业服务企业申报登记，签订住宅装饰装修服</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务协议；无物业服务的住宅或非住宅，由装修人向属地村（社区）或住宅管理单位等房屋管理机构申报登记。物业公司、住宅管理单位或属地村（社区）登记后向市城管局申报。</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仿宋_GB2312" w:hAnsi="仿宋_GB2312" w:eastAsia="仿宋_GB2312" w:cs="仿宋_GB2312"/>
          <w:color w:val="auto"/>
          <w:spacing w:val="0"/>
          <w:sz w:val="32"/>
          <w:szCs w:val="32"/>
          <w:lang w:val="en-US" w:eastAsia="en-US"/>
        </w:rPr>
        <w:t>由市城管局向装修人征收。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黑体" w:hAnsi="黑体" w:eastAsia="黑体" w:cs="黑体"/>
          <w:color w:val="auto"/>
          <w:spacing w:val="0"/>
          <w:sz w:val="32"/>
          <w:szCs w:val="32"/>
          <w:lang w:val="en-US" w:eastAsia="en-US"/>
        </w:rPr>
        <w:t>第五条</w:t>
      </w:r>
      <w:r>
        <w:rPr>
          <w:rFonts w:hint="eastAsia" w:ascii="仿宋_GB2312" w:hAnsi="仿宋_GB2312" w:eastAsia="仿宋_GB2312" w:cs="仿宋_GB2312"/>
          <w:color w:val="auto"/>
          <w:spacing w:val="0"/>
          <w:sz w:val="32"/>
          <w:szCs w:val="32"/>
          <w:lang w:val="en-US" w:eastAsia="en-US"/>
        </w:rPr>
        <w:t xml:space="preserve">  城市建筑垃圾处理费按规定使用财政票据，上缴市级财政专户，接受市财政、发改、审计等部门的监督检查</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接受群众监督。</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sz w:val="32"/>
          <w:szCs w:val="32"/>
          <w:lang w:val="en-US" w:eastAsia="en-US"/>
        </w:rPr>
      </w:pPr>
      <w:r>
        <w:rPr>
          <w:rFonts w:hint="eastAsia" w:ascii="黑体" w:hAnsi="黑体" w:eastAsia="黑体" w:cs="黑体"/>
          <w:color w:val="auto"/>
          <w:spacing w:val="0"/>
          <w:sz w:val="32"/>
          <w:szCs w:val="32"/>
          <w:lang w:val="en-US" w:eastAsia="en-US"/>
        </w:rPr>
        <w:t>第六条</w:t>
      </w:r>
      <w:r>
        <w:rPr>
          <w:rFonts w:hint="eastAsia" w:ascii="仿宋_GB2312" w:hAnsi="仿宋_GB2312" w:eastAsia="仿宋_GB2312" w:cs="仿宋_GB2312"/>
          <w:color w:val="auto"/>
          <w:spacing w:val="0"/>
          <w:sz w:val="32"/>
          <w:szCs w:val="32"/>
          <w:lang w:val="en-US" w:eastAsia="en-US"/>
        </w:rPr>
        <w:t xml:space="preserve">  各区镇结合实际</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lang w:val="en-US" w:eastAsia="en-US"/>
        </w:rPr>
        <w:t>可参照本办法执行。</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auto"/>
          <w:spacing w:val="0"/>
          <w:kern w:val="0"/>
          <w:sz w:val="32"/>
          <w:szCs w:val="32"/>
          <w:lang w:val="en-US" w:eastAsia="zh-CN" w:bidi="ar-SA"/>
        </w:rPr>
      </w:pPr>
      <w:r>
        <w:rPr>
          <w:rFonts w:hint="eastAsia" w:ascii="黑体" w:hAnsi="黑体" w:eastAsia="黑体" w:cs="黑体"/>
          <w:color w:val="auto"/>
          <w:spacing w:val="0"/>
          <w:sz w:val="32"/>
          <w:szCs w:val="32"/>
          <w:lang w:val="en-US" w:eastAsia="en-US"/>
        </w:rPr>
        <w:t>第七条</w:t>
      </w:r>
      <w:r>
        <w:rPr>
          <w:rFonts w:hint="eastAsia" w:ascii="仿宋_GB2312" w:hAnsi="仿宋_GB2312" w:eastAsia="仿宋_GB2312" w:cs="仿宋_GB2312"/>
          <w:color w:val="auto"/>
          <w:spacing w:val="0"/>
          <w:sz w:val="32"/>
          <w:szCs w:val="32"/>
          <w:lang w:val="en-US" w:eastAsia="en-US"/>
        </w:rPr>
        <w:t xml:space="preserve">  本办法自20</w:t>
      </w:r>
      <w:r>
        <w:rPr>
          <w:rFonts w:hint="eastAsia" w:ascii="仿宋_GB2312" w:hAnsi="仿宋_GB2312" w:eastAsia="仿宋_GB2312" w:cs="仿宋_GB2312"/>
          <w:color w:val="auto"/>
          <w:spacing w:val="0"/>
          <w:sz w:val="32"/>
          <w:szCs w:val="32"/>
          <w:lang w:val="en-US" w:eastAsia="zh-CN"/>
        </w:rPr>
        <w:t>24</w:t>
      </w:r>
      <w:r>
        <w:rPr>
          <w:rFonts w:hint="eastAsia" w:ascii="仿宋_GB2312" w:hAnsi="仿宋_GB2312" w:eastAsia="仿宋_GB2312" w:cs="仿宋_GB2312"/>
          <w:color w:val="auto"/>
          <w:spacing w:val="0"/>
          <w:sz w:val="32"/>
          <w:szCs w:val="32"/>
          <w:lang w:val="en-US" w:eastAsia="en-US"/>
        </w:rPr>
        <w:t xml:space="preserve">年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en-US"/>
        </w:rPr>
        <w:t>月</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lang w:val="en-US" w:eastAsia="en-US"/>
        </w:rPr>
        <w:t>日起施行</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kern w:val="0"/>
          <w:sz w:val="32"/>
          <w:szCs w:val="32"/>
          <w:lang w:val="en-US" w:eastAsia="zh-CN" w:bidi="ar-SA"/>
        </w:rPr>
        <w:t>执行期限为5年。</w:t>
      </w:r>
    </w:p>
    <w:p>
      <w:pPr>
        <w:pStyle w:val="2"/>
        <w:ind w:left="0" w:leftChars="0" w:firstLine="0" w:firstLineChars="0"/>
        <w:rPr>
          <w:rFonts w:hint="eastAsia" w:ascii="FangSong_GB2312" w:hAnsi="FangSong_GB2312" w:eastAsia="FangSong_GB2312" w:cs="FangSong_GB2312"/>
          <w:snapToGrid w:val="0"/>
          <w:color w:val="auto"/>
          <w:spacing w:val="4"/>
          <w:kern w:val="0"/>
          <w:sz w:val="31"/>
          <w:szCs w:val="31"/>
          <w:lang w:val="en-US" w:eastAsia="zh-CN" w:bidi="ar-SA"/>
        </w:rPr>
      </w:pPr>
    </w:p>
    <w:p>
      <w:pPr>
        <w:pStyle w:val="2"/>
        <w:ind w:left="0" w:leftChars="0" w:firstLine="0" w:firstLineChars="0"/>
        <w:rPr>
          <w:rFonts w:hint="eastAsia" w:ascii="FangSong_GB2312" w:hAnsi="FangSong_GB2312" w:eastAsia="FangSong_GB2312" w:cs="FangSong_GB2312"/>
          <w:snapToGrid w:val="0"/>
          <w:color w:val="auto"/>
          <w:spacing w:val="4"/>
          <w:kern w:val="0"/>
          <w:sz w:val="31"/>
          <w:szCs w:val="31"/>
          <w:lang w:val="en-US" w:eastAsia="zh-CN" w:bidi="ar-SA"/>
        </w:rPr>
      </w:pPr>
    </w:p>
    <w:sectPr>
      <w:footerReference r:id="rId4" w:type="default"/>
      <w:pgSz w:w="11906" w:h="16838"/>
      <w:pgMar w:top="1701" w:right="1701" w:bottom="1701" w:left="170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15169"/>
    <w:multiLevelType w:val="singleLevel"/>
    <w:tmpl w:val="28F15169"/>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mEwMzBiY2ZjMGUxZjYyYTI3NWZhOGE4OTU4NGEifQ=="/>
    <w:docVar w:name="KSO_WPS_MARK_KEY" w:val="df68fcac-427b-48d6-8527-89ce4e97a267"/>
  </w:docVars>
  <w:rsids>
    <w:rsidRoot w:val="00172A27"/>
    <w:rsid w:val="0022004D"/>
    <w:rsid w:val="008C6C96"/>
    <w:rsid w:val="00C66E92"/>
    <w:rsid w:val="010A53F0"/>
    <w:rsid w:val="012D4691"/>
    <w:rsid w:val="01DE055A"/>
    <w:rsid w:val="01E35AE6"/>
    <w:rsid w:val="029F7289"/>
    <w:rsid w:val="0306567F"/>
    <w:rsid w:val="03B90751"/>
    <w:rsid w:val="040C34D7"/>
    <w:rsid w:val="04163CFE"/>
    <w:rsid w:val="047C4B91"/>
    <w:rsid w:val="04A57C19"/>
    <w:rsid w:val="04CE0C6F"/>
    <w:rsid w:val="05394B65"/>
    <w:rsid w:val="054D61A6"/>
    <w:rsid w:val="05A774D6"/>
    <w:rsid w:val="05B95501"/>
    <w:rsid w:val="05E15971"/>
    <w:rsid w:val="06183041"/>
    <w:rsid w:val="06C8535B"/>
    <w:rsid w:val="07454E7B"/>
    <w:rsid w:val="07745D03"/>
    <w:rsid w:val="079C0106"/>
    <w:rsid w:val="07B73FED"/>
    <w:rsid w:val="081A1CAC"/>
    <w:rsid w:val="08411E64"/>
    <w:rsid w:val="086B5380"/>
    <w:rsid w:val="08810B7E"/>
    <w:rsid w:val="08896A4C"/>
    <w:rsid w:val="09874575"/>
    <w:rsid w:val="099F5996"/>
    <w:rsid w:val="09C8613F"/>
    <w:rsid w:val="0A0E755D"/>
    <w:rsid w:val="0A1B6402"/>
    <w:rsid w:val="0A684EA9"/>
    <w:rsid w:val="0A8D30A7"/>
    <w:rsid w:val="0AAB6D9D"/>
    <w:rsid w:val="0AF8284E"/>
    <w:rsid w:val="0B1A6E04"/>
    <w:rsid w:val="0B393155"/>
    <w:rsid w:val="0BD31623"/>
    <w:rsid w:val="0BF33E98"/>
    <w:rsid w:val="0BF84F13"/>
    <w:rsid w:val="0C243831"/>
    <w:rsid w:val="0D176277"/>
    <w:rsid w:val="0D3C6CF0"/>
    <w:rsid w:val="0D543813"/>
    <w:rsid w:val="0DCF68DB"/>
    <w:rsid w:val="0E2376AF"/>
    <w:rsid w:val="0E6A7A43"/>
    <w:rsid w:val="0EB07D91"/>
    <w:rsid w:val="0F017B5E"/>
    <w:rsid w:val="0F460F32"/>
    <w:rsid w:val="0F7B56FC"/>
    <w:rsid w:val="0FE11BB4"/>
    <w:rsid w:val="10A5189F"/>
    <w:rsid w:val="10A76B04"/>
    <w:rsid w:val="10D345BE"/>
    <w:rsid w:val="10F07BDD"/>
    <w:rsid w:val="10FA2872"/>
    <w:rsid w:val="11167763"/>
    <w:rsid w:val="113D7DC0"/>
    <w:rsid w:val="11A31B94"/>
    <w:rsid w:val="11F85A32"/>
    <w:rsid w:val="120C3B33"/>
    <w:rsid w:val="121E60C7"/>
    <w:rsid w:val="122B34DF"/>
    <w:rsid w:val="122C3548"/>
    <w:rsid w:val="126B0029"/>
    <w:rsid w:val="128E03D3"/>
    <w:rsid w:val="1338359F"/>
    <w:rsid w:val="13610047"/>
    <w:rsid w:val="140B4D57"/>
    <w:rsid w:val="147B4C23"/>
    <w:rsid w:val="148F7A6B"/>
    <w:rsid w:val="14E32AB1"/>
    <w:rsid w:val="14E54570"/>
    <w:rsid w:val="14F87F26"/>
    <w:rsid w:val="15226C04"/>
    <w:rsid w:val="154B22B8"/>
    <w:rsid w:val="15631274"/>
    <w:rsid w:val="15654E31"/>
    <w:rsid w:val="16577AC8"/>
    <w:rsid w:val="168F5634"/>
    <w:rsid w:val="1704369B"/>
    <w:rsid w:val="1705449B"/>
    <w:rsid w:val="17316EFB"/>
    <w:rsid w:val="174042AC"/>
    <w:rsid w:val="17C72537"/>
    <w:rsid w:val="17FE7E36"/>
    <w:rsid w:val="18274BC3"/>
    <w:rsid w:val="1883622E"/>
    <w:rsid w:val="188C7006"/>
    <w:rsid w:val="189773B4"/>
    <w:rsid w:val="18B3257D"/>
    <w:rsid w:val="190F2D57"/>
    <w:rsid w:val="193F3515"/>
    <w:rsid w:val="1A6376D6"/>
    <w:rsid w:val="1A7A6DF0"/>
    <w:rsid w:val="1AC6687C"/>
    <w:rsid w:val="1BF84C2B"/>
    <w:rsid w:val="1C177D54"/>
    <w:rsid w:val="1C61508C"/>
    <w:rsid w:val="1C8D072F"/>
    <w:rsid w:val="1D7B3C70"/>
    <w:rsid w:val="1D910D79"/>
    <w:rsid w:val="1DA243A6"/>
    <w:rsid w:val="1DC01F0E"/>
    <w:rsid w:val="1E0D3530"/>
    <w:rsid w:val="1E0D382D"/>
    <w:rsid w:val="1E18238C"/>
    <w:rsid w:val="1E3748E5"/>
    <w:rsid w:val="1E4A2F65"/>
    <w:rsid w:val="1E710E25"/>
    <w:rsid w:val="1E747459"/>
    <w:rsid w:val="1E7A7912"/>
    <w:rsid w:val="1EA83C0E"/>
    <w:rsid w:val="1F5B2678"/>
    <w:rsid w:val="1F7C6102"/>
    <w:rsid w:val="1FA935E4"/>
    <w:rsid w:val="1FB92D63"/>
    <w:rsid w:val="20732317"/>
    <w:rsid w:val="207B2F60"/>
    <w:rsid w:val="20DD0552"/>
    <w:rsid w:val="20EF2F53"/>
    <w:rsid w:val="20F35EA1"/>
    <w:rsid w:val="21546FA3"/>
    <w:rsid w:val="218E75A6"/>
    <w:rsid w:val="228B5D0B"/>
    <w:rsid w:val="22A03241"/>
    <w:rsid w:val="22D3489D"/>
    <w:rsid w:val="22E117B9"/>
    <w:rsid w:val="22FB07D0"/>
    <w:rsid w:val="23556E74"/>
    <w:rsid w:val="23B37B12"/>
    <w:rsid w:val="23F555CD"/>
    <w:rsid w:val="25310CC6"/>
    <w:rsid w:val="253573AE"/>
    <w:rsid w:val="253C0683"/>
    <w:rsid w:val="270773A1"/>
    <w:rsid w:val="272D1C60"/>
    <w:rsid w:val="27434350"/>
    <w:rsid w:val="27E44111"/>
    <w:rsid w:val="27FA1FF5"/>
    <w:rsid w:val="27FD1EDD"/>
    <w:rsid w:val="27FE4962"/>
    <w:rsid w:val="282B1CA0"/>
    <w:rsid w:val="282F7F73"/>
    <w:rsid w:val="284952F1"/>
    <w:rsid w:val="28884261"/>
    <w:rsid w:val="28D22376"/>
    <w:rsid w:val="291E40FE"/>
    <w:rsid w:val="2928323D"/>
    <w:rsid w:val="293E24E7"/>
    <w:rsid w:val="29562487"/>
    <w:rsid w:val="2A0802E2"/>
    <w:rsid w:val="2A095D8D"/>
    <w:rsid w:val="2A2652C9"/>
    <w:rsid w:val="2A594791"/>
    <w:rsid w:val="2A5D02C4"/>
    <w:rsid w:val="2A6B06FB"/>
    <w:rsid w:val="2AE66F16"/>
    <w:rsid w:val="2AF422DA"/>
    <w:rsid w:val="2B637F8B"/>
    <w:rsid w:val="2BAA16DF"/>
    <w:rsid w:val="2BDE6402"/>
    <w:rsid w:val="2BDF3AF3"/>
    <w:rsid w:val="2C044C87"/>
    <w:rsid w:val="2C5A3B6A"/>
    <w:rsid w:val="2C8D7FA0"/>
    <w:rsid w:val="2CD32491"/>
    <w:rsid w:val="2D0225E2"/>
    <w:rsid w:val="2D1B1AC2"/>
    <w:rsid w:val="2D337E9F"/>
    <w:rsid w:val="2D430C6B"/>
    <w:rsid w:val="2DE03FE1"/>
    <w:rsid w:val="2E370F22"/>
    <w:rsid w:val="2E751A75"/>
    <w:rsid w:val="2E847588"/>
    <w:rsid w:val="2E9E7564"/>
    <w:rsid w:val="2EE40695"/>
    <w:rsid w:val="2F7A218A"/>
    <w:rsid w:val="2FDE16E5"/>
    <w:rsid w:val="312B1B4A"/>
    <w:rsid w:val="31374523"/>
    <w:rsid w:val="31747859"/>
    <w:rsid w:val="32401A47"/>
    <w:rsid w:val="32501990"/>
    <w:rsid w:val="32525EA8"/>
    <w:rsid w:val="32586E71"/>
    <w:rsid w:val="32AC43BF"/>
    <w:rsid w:val="332A6ABB"/>
    <w:rsid w:val="33EA76F8"/>
    <w:rsid w:val="34182FED"/>
    <w:rsid w:val="346955A7"/>
    <w:rsid w:val="34892C81"/>
    <w:rsid w:val="3492037D"/>
    <w:rsid w:val="349A1B57"/>
    <w:rsid w:val="34E32588"/>
    <w:rsid w:val="34ED3729"/>
    <w:rsid w:val="34F8611B"/>
    <w:rsid w:val="35281C18"/>
    <w:rsid w:val="35DC4422"/>
    <w:rsid w:val="35E9578E"/>
    <w:rsid w:val="361161C8"/>
    <w:rsid w:val="361D082D"/>
    <w:rsid w:val="36AF68EC"/>
    <w:rsid w:val="37626CA2"/>
    <w:rsid w:val="37994C62"/>
    <w:rsid w:val="379A758B"/>
    <w:rsid w:val="38804554"/>
    <w:rsid w:val="39D5670F"/>
    <w:rsid w:val="39EB442F"/>
    <w:rsid w:val="39ED5654"/>
    <w:rsid w:val="3A0A043D"/>
    <w:rsid w:val="3A766CB1"/>
    <w:rsid w:val="3AFE1DAB"/>
    <w:rsid w:val="3B1D6E45"/>
    <w:rsid w:val="3B275845"/>
    <w:rsid w:val="3B374A7E"/>
    <w:rsid w:val="3BDF31E8"/>
    <w:rsid w:val="3BE6460A"/>
    <w:rsid w:val="3C112BCB"/>
    <w:rsid w:val="3C35166E"/>
    <w:rsid w:val="3C601D0D"/>
    <w:rsid w:val="3D0A22C4"/>
    <w:rsid w:val="3D1731FF"/>
    <w:rsid w:val="3D9C68BF"/>
    <w:rsid w:val="3DB35919"/>
    <w:rsid w:val="3DD95784"/>
    <w:rsid w:val="3EAC2B6D"/>
    <w:rsid w:val="3FBC35F5"/>
    <w:rsid w:val="3FC02426"/>
    <w:rsid w:val="40714CB3"/>
    <w:rsid w:val="40E760BB"/>
    <w:rsid w:val="40F51A29"/>
    <w:rsid w:val="41DD494F"/>
    <w:rsid w:val="42AC61FC"/>
    <w:rsid w:val="42B9289D"/>
    <w:rsid w:val="43F63E47"/>
    <w:rsid w:val="43FD39FA"/>
    <w:rsid w:val="44A7201F"/>
    <w:rsid w:val="44B60FD3"/>
    <w:rsid w:val="44BA5E06"/>
    <w:rsid w:val="44C44C32"/>
    <w:rsid w:val="44F57751"/>
    <w:rsid w:val="4505294F"/>
    <w:rsid w:val="45C644BB"/>
    <w:rsid w:val="45C7609F"/>
    <w:rsid w:val="46556EAA"/>
    <w:rsid w:val="46B04147"/>
    <w:rsid w:val="46D51AEC"/>
    <w:rsid w:val="47191F3A"/>
    <w:rsid w:val="471B1EFD"/>
    <w:rsid w:val="47515DF3"/>
    <w:rsid w:val="47AC0925"/>
    <w:rsid w:val="47DD4AFE"/>
    <w:rsid w:val="48090B71"/>
    <w:rsid w:val="48135BC6"/>
    <w:rsid w:val="48D63049"/>
    <w:rsid w:val="48E9063B"/>
    <w:rsid w:val="48FD6B64"/>
    <w:rsid w:val="490B7BD4"/>
    <w:rsid w:val="494726BB"/>
    <w:rsid w:val="495E354B"/>
    <w:rsid w:val="49A4181B"/>
    <w:rsid w:val="4A410E24"/>
    <w:rsid w:val="4A4D0D37"/>
    <w:rsid w:val="4B3B3ED6"/>
    <w:rsid w:val="4B6E0198"/>
    <w:rsid w:val="4B6F3F68"/>
    <w:rsid w:val="4B9074E4"/>
    <w:rsid w:val="4B95387C"/>
    <w:rsid w:val="4BD52BBE"/>
    <w:rsid w:val="4C2B23B0"/>
    <w:rsid w:val="4C3228CC"/>
    <w:rsid w:val="4CE11B28"/>
    <w:rsid w:val="4D384A10"/>
    <w:rsid w:val="4D6633E5"/>
    <w:rsid w:val="4D7660A2"/>
    <w:rsid w:val="4D977799"/>
    <w:rsid w:val="4DFC2BD4"/>
    <w:rsid w:val="4E15150E"/>
    <w:rsid w:val="4EF61FBE"/>
    <w:rsid w:val="4F252D15"/>
    <w:rsid w:val="4F385CC0"/>
    <w:rsid w:val="4F671D83"/>
    <w:rsid w:val="4F6877EF"/>
    <w:rsid w:val="4F76152D"/>
    <w:rsid w:val="50280F61"/>
    <w:rsid w:val="50C95FD0"/>
    <w:rsid w:val="50F00F5A"/>
    <w:rsid w:val="50F504C6"/>
    <w:rsid w:val="51161D2E"/>
    <w:rsid w:val="516C0595"/>
    <w:rsid w:val="517876C6"/>
    <w:rsid w:val="51F13BBE"/>
    <w:rsid w:val="5294444A"/>
    <w:rsid w:val="52E43084"/>
    <w:rsid w:val="53034490"/>
    <w:rsid w:val="53596899"/>
    <w:rsid w:val="53963F1B"/>
    <w:rsid w:val="540E6CC5"/>
    <w:rsid w:val="544835E2"/>
    <w:rsid w:val="54517E5B"/>
    <w:rsid w:val="549C0EB9"/>
    <w:rsid w:val="54D706D8"/>
    <w:rsid w:val="54FD5AAA"/>
    <w:rsid w:val="55054617"/>
    <w:rsid w:val="55154F46"/>
    <w:rsid w:val="553A7265"/>
    <w:rsid w:val="554D5E69"/>
    <w:rsid w:val="557309A7"/>
    <w:rsid w:val="55FE569D"/>
    <w:rsid w:val="564407D3"/>
    <w:rsid w:val="567602B0"/>
    <w:rsid w:val="569F5040"/>
    <w:rsid w:val="570327BB"/>
    <w:rsid w:val="571E5860"/>
    <w:rsid w:val="577D68F8"/>
    <w:rsid w:val="57872861"/>
    <w:rsid w:val="57D7430F"/>
    <w:rsid w:val="58360A4E"/>
    <w:rsid w:val="58577AF0"/>
    <w:rsid w:val="586E65CC"/>
    <w:rsid w:val="58D520FD"/>
    <w:rsid w:val="58F9205D"/>
    <w:rsid w:val="590412E9"/>
    <w:rsid w:val="59A06CE4"/>
    <w:rsid w:val="59ED1EDF"/>
    <w:rsid w:val="59F85429"/>
    <w:rsid w:val="5A234B1A"/>
    <w:rsid w:val="5A267774"/>
    <w:rsid w:val="5A437379"/>
    <w:rsid w:val="5A641F4F"/>
    <w:rsid w:val="5AEA0D85"/>
    <w:rsid w:val="5B3B785F"/>
    <w:rsid w:val="5B9462D8"/>
    <w:rsid w:val="5B990C2D"/>
    <w:rsid w:val="5BDA4CA5"/>
    <w:rsid w:val="5C6C3B4E"/>
    <w:rsid w:val="5C8B6091"/>
    <w:rsid w:val="5C9B110A"/>
    <w:rsid w:val="5D4C6C0B"/>
    <w:rsid w:val="5D6E3E70"/>
    <w:rsid w:val="5DD1608F"/>
    <w:rsid w:val="5DFB0737"/>
    <w:rsid w:val="5E0D427C"/>
    <w:rsid w:val="5E245F75"/>
    <w:rsid w:val="5F632481"/>
    <w:rsid w:val="5F8D4E87"/>
    <w:rsid w:val="60172E10"/>
    <w:rsid w:val="60B15C0A"/>
    <w:rsid w:val="60DA4F7C"/>
    <w:rsid w:val="61051C24"/>
    <w:rsid w:val="614A6427"/>
    <w:rsid w:val="6224691B"/>
    <w:rsid w:val="6246431E"/>
    <w:rsid w:val="62567F66"/>
    <w:rsid w:val="62712339"/>
    <w:rsid w:val="632C7A10"/>
    <w:rsid w:val="635116FF"/>
    <w:rsid w:val="639F58CD"/>
    <w:rsid w:val="63AA685B"/>
    <w:rsid w:val="63EB0A90"/>
    <w:rsid w:val="64DE1FAD"/>
    <w:rsid w:val="64E12E24"/>
    <w:rsid w:val="65292DFF"/>
    <w:rsid w:val="652A772C"/>
    <w:rsid w:val="65321282"/>
    <w:rsid w:val="65553333"/>
    <w:rsid w:val="65787FD1"/>
    <w:rsid w:val="65AA42A5"/>
    <w:rsid w:val="65AD34A5"/>
    <w:rsid w:val="65DF70F2"/>
    <w:rsid w:val="65E42C89"/>
    <w:rsid w:val="65E9034A"/>
    <w:rsid w:val="666770BD"/>
    <w:rsid w:val="66B33F0D"/>
    <w:rsid w:val="66F55B5A"/>
    <w:rsid w:val="67091C7B"/>
    <w:rsid w:val="676255F6"/>
    <w:rsid w:val="67752031"/>
    <w:rsid w:val="679812E1"/>
    <w:rsid w:val="68023021"/>
    <w:rsid w:val="685D4A4C"/>
    <w:rsid w:val="68C86934"/>
    <w:rsid w:val="69103C2D"/>
    <w:rsid w:val="69274E4F"/>
    <w:rsid w:val="692947CF"/>
    <w:rsid w:val="69455246"/>
    <w:rsid w:val="69696D6C"/>
    <w:rsid w:val="69810852"/>
    <w:rsid w:val="698B4A35"/>
    <w:rsid w:val="699C122A"/>
    <w:rsid w:val="69C8531C"/>
    <w:rsid w:val="69CD78BF"/>
    <w:rsid w:val="69E56459"/>
    <w:rsid w:val="6A8B34A8"/>
    <w:rsid w:val="6AB63B2B"/>
    <w:rsid w:val="6AC47F6F"/>
    <w:rsid w:val="6B6162A4"/>
    <w:rsid w:val="6B871043"/>
    <w:rsid w:val="6BA30FA5"/>
    <w:rsid w:val="6BD050D2"/>
    <w:rsid w:val="6C206E7D"/>
    <w:rsid w:val="6CE63D0C"/>
    <w:rsid w:val="6CF76612"/>
    <w:rsid w:val="6DA00987"/>
    <w:rsid w:val="6E7E4AEA"/>
    <w:rsid w:val="6FBB510B"/>
    <w:rsid w:val="70B57D7A"/>
    <w:rsid w:val="70C21FE0"/>
    <w:rsid w:val="70F229BD"/>
    <w:rsid w:val="716624A5"/>
    <w:rsid w:val="71B36409"/>
    <w:rsid w:val="72B20128"/>
    <w:rsid w:val="72DF2D21"/>
    <w:rsid w:val="72F94C1E"/>
    <w:rsid w:val="731851B0"/>
    <w:rsid w:val="734B4DB5"/>
    <w:rsid w:val="734E430E"/>
    <w:rsid w:val="736E52E6"/>
    <w:rsid w:val="73BB7C00"/>
    <w:rsid w:val="73E02334"/>
    <w:rsid w:val="73E032D7"/>
    <w:rsid w:val="73F504A1"/>
    <w:rsid w:val="74091367"/>
    <w:rsid w:val="741371A6"/>
    <w:rsid w:val="74446F94"/>
    <w:rsid w:val="746F0380"/>
    <w:rsid w:val="74BF6D7C"/>
    <w:rsid w:val="74C54A41"/>
    <w:rsid w:val="74D30328"/>
    <w:rsid w:val="74D379E1"/>
    <w:rsid w:val="74D472D3"/>
    <w:rsid w:val="74F30B28"/>
    <w:rsid w:val="75001D0B"/>
    <w:rsid w:val="75C67AC8"/>
    <w:rsid w:val="75C8172A"/>
    <w:rsid w:val="75D03E48"/>
    <w:rsid w:val="75D064F2"/>
    <w:rsid w:val="75E21068"/>
    <w:rsid w:val="75E2430F"/>
    <w:rsid w:val="7602466D"/>
    <w:rsid w:val="762902EB"/>
    <w:rsid w:val="76344C3D"/>
    <w:rsid w:val="768466E0"/>
    <w:rsid w:val="76A35A17"/>
    <w:rsid w:val="76C509F3"/>
    <w:rsid w:val="76E8777D"/>
    <w:rsid w:val="77497BA0"/>
    <w:rsid w:val="779E34D5"/>
    <w:rsid w:val="77FB4309"/>
    <w:rsid w:val="782D4C27"/>
    <w:rsid w:val="786D68EB"/>
    <w:rsid w:val="78916992"/>
    <w:rsid w:val="790C2546"/>
    <w:rsid w:val="79685FC2"/>
    <w:rsid w:val="797F78FF"/>
    <w:rsid w:val="7984789C"/>
    <w:rsid w:val="799E4761"/>
    <w:rsid w:val="79BA4913"/>
    <w:rsid w:val="79D80832"/>
    <w:rsid w:val="79DC7338"/>
    <w:rsid w:val="7A357EC1"/>
    <w:rsid w:val="7AA47970"/>
    <w:rsid w:val="7AAB780A"/>
    <w:rsid w:val="7AB4761D"/>
    <w:rsid w:val="7AB71058"/>
    <w:rsid w:val="7AD0655D"/>
    <w:rsid w:val="7AD13A2B"/>
    <w:rsid w:val="7AEF6542"/>
    <w:rsid w:val="7B29499F"/>
    <w:rsid w:val="7BAE4B3B"/>
    <w:rsid w:val="7CD63ED2"/>
    <w:rsid w:val="7D071A52"/>
    <w:rsid w:val="7D0D5A5D"/>
    <w:rsid w:val="7D2A7716"/>
    <w:rsid w:val="7DC918F1"/>
    <w:rsid w:val="7DEB471F"/>
    <w:rsid w:val="7E0F7E7C"/>
    <w:rsid w:val="7E496A24"/>
    <w:rsid w:val="7EB923F0"/>
    <w:rsid w:val="7F056DC3"/>
    <w:rsid w:val="7F196452"/>
    <w:rsid w:val="7F457C51"/>
    <w:rsid w:val="7F65422F"/>
    <w:rsid w:val="7FBC723A"/>
    <w:rsid w:val="7FD445CB"/>
    <w:rsid w:val="7FDC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semiHidden/>
    <w:qFormat/>
    <w:uiPriority w:val="0"/>
    <w:rPr>
      <w:rFonts w:ascii="仿宋" w:hAnsi="仿宋" w:eastAsia="仿宋" w:cs="仿宋"/>
      <w:sz w:val="31"/>
      <w:szCs w:val="31"/>
      <w:lang w:val="en-US" w:eastAsia="en-US" w:bidi="ar-SA"/>
    </w:r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发文机关标识"/>
    <w:next w:val="6"/>
    <w:qFormat/>
    <w:uiPriority w:val="0"/>
    <w:pPr>
      <w:widowControl w:val="0"/>
      <w:jc w:val="center"/>
    </w:pPr>
    <w:rPr>
      <w:rFonts w:ascii="Times New Roman" w:hAnsi="Times New Roman" w:eastAsia="仿宋_GB2312" w:cs="Times New Roman"/>
      <w:b/>
      <w:color w:val="FF0000"/>
      <w:kern w:val="2"/>
      <w:sz w:val="72"/>
      <w:lang w:val="en-US" w:eastAsia="zh-CN" w:bidi="ar-SA"/>
    </w:rPr>
  </w:style>
  <w:style w:type="paragraph" w:customStyle="1" w:styleId="14">
    <w:name w:val="抄送栏"/>
    <w:basedOn w:val="1"/>
    <w:qFormat/>
    <w:uiPriority w:val="0"/>
    <w:pPr>
      <w:autoSpaceDE w:val="0"/>
      <w:autoSpaceDN w:val="0"/>
      <w:adjustRightInd w:val="0"/>
      <w:snapToGrid w:val="0"/>
      <w:spacing w:line="454" w:lineRule="atLeast"/>
      <w:ind w:left="1310" w:right="357" w:hanging="953"/>
    </w:pPr>
    <w:rPr>
      <w:rFonts w:eastAsia="方正仿宋_GBK"/>
      <w:kern w:val="0"/>
      <w:sz w:val="32"/>
      <w:szCs w:val="20"/>
    </w:rPr>
  </w:style>
  <w:style w:type="paragraph" w:customStyle="1" w:styleId="15">
    <w:name w:val="线型"/>
    <w:basedOn w:val="14"/>
    <w:qFormat/>
    <w:uiPriority w:val="0"/>
    <w:pPr>
      <w:spacing w:line="240" w:lineRule="auto"/>
      <w:ind w:left="0" w:firstLine="0"/>
      <w:jc w:val="center"/>
    </w:pPr>
    <w:rPr>
      <w:sz w:val="21"/>
    </w:r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5500</Words>
  <Characters>5635</Characters>
  <Lines>0</Lines>
  <Paragraphs>0</Paragraphs>
  <TotalTime>18</TotalTime>
  <ScaleCrop>false</ScaleCrop>
  <LinksUpToDate>false</LinksUpToDate>
  <CharactersWithSpaces>5776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2024-05-31T01:46:00Z</dcterms:created>
  <dc:creator>LENOVO</dc:creator>
  <cp:lastModifiedBy>Administrator</cp:lastModifiedBy>
  <cp:lastPrinted>2024-06-17T09:18:00Z</cp:lastPrinted>
  <dcterms:modified xsi:type="dcterms:W3CDTF">2024-06-21T08:11:21Z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0D2B0B2DF49240D3AAAB1D841E0D17FD_13</vt:lpwstr>
  </property>
</Properties>
</file>