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22646">
      <w:pPr>
        <w:spacing w:line="1400" w:lineRule="exact"/>
        <w:jc w:val="center"/>
        <w:rPr>
          <w:rFonts w:ascii="方正小标宋简体" w:eastAsia="方正小标宋简体"/>
          <w:color w:val="FF0000"/>
          <w:w w:val="85"/>
          <w:sz w:val="100"/>
          <w:szCs w:val="100"/>
        </w:rPr>
      </w:pPr>
    </w:p>
    <w:p w14:paraId="4976A31A">
      <w:pPr>
        <w:spacing w:line="1600" w:lineRule="exact"/>
        <w:jc w:val="center"/>
        <w:rPr>
          <w:rFonts w:ascii="方正小标宋简体" w:eastAsia="方正小标宋简体"/>
          <w:color w:val="FF0000"/>
          <w:w w:val="85"/>
          <w:sz w:val="100"/>
          <w:szCs w:val="100"/>
        </w:rPr>
      </w:pPr>
      <w:r>
        <w:rPr>
          <w:rFonts w:hint="eastAsia" w:ascii="方正小标宋简体" w:eastAsia="方正小标宋简体"/>
          <w:color w:val="FF0000"/>
          <w:w w:val="85"/>
          <w:sz w:val="100"/>
          <w:szCs w:val="100"/>
        </w:rPr>
        <w:t>海安市城市管理局文件</w:t>
      </w:r>
    </w:p>
    <w:p w14:paraId="4CEA7A60">
      <w:pPr>
        <w:spacing w:line="500" w:lineRule="exact"/>
        <w:jc w:val="center"/>
        <w:rPr>
          <w:rFonts w:ascii="Times New Roman" w:eastAsia="微软雅黑"/>
          <w:b/>
          <w:sz w:val="44"/>
          <w:szCs w:val="44"/>
        </w:rPr>
      </w:pPr>
    </w:p>
    <w:p w14:paraId="3C8A1E0C">
      <w:pPr>
        <w:jc w:val="center"/>
        <w:rPr>
          <w:rFonts w:ascii="仿宋_GB2312" w:hAnsi="宋体" w:eastAsia="仿宋_GB2312"/>
          <w:sz w:val="32"/>
          <w:szCs w:val="32"/>
        </w:rPr>
      </w:pPr>
      <w:r>
        <w:rPr>
          <w:rFonts w:hint="eastAsia" w:ascii="仿宋_GB2312" w:eastAsia="仿宋_GB2312"/>
          <w:sz w:val="32"/>
          <w:szCs w:val="32"/>
        </w:rPr>
        <w:t>海城</w:t>
      </w:r>
      <w:r>
        <w:rPr>
          <w:rFonts w:hint="eastAsia" w:ascii="仿宋_GB2312" w:hAnsi="宋体" w:eastAsia="仿宋_GB2312"/>
          <w:sz w:val="32"/>
          <w:szCs w:val="32"/>
        </w:rPr>
        <w:t>〔</w:t>
      </w:r>
      <w:r>
        <w:rPr>
          <w:rFonts w:ascii="仿宋_GB2312" w:hAnsi="宋体" w:eastAsia="仿宋_GB2312"/>
          <w:sz w:val="32"/>
          <w:szCs w:val="32"/>
        </w:rPr>
        <w:t>2019</w:t>
      </w:r>
      <w:r>
        <w:rPr>
          <w:rFonts w:hint="eastAsia" w:ascii="仿宋_GB2312" w:hAnsi="宋体" w:eastAsia="仿宋_GB2312"/>
          <w:sz w:val="32"/>
          <w:szCs w:val="32"/>
        </w:rPr>
        <w:t>〕</w:t>
      </w:r>
      <w:r>
        <w:rPr>
          <w:rFonts w:ascii="仿宋_GB2312" w:hAnsi="宋体" w:eastAsia="仿宋_GB2312"/>
          <w:sz w:val="32"/>
          <w:szCs w:val="32"/>
        </w:rPr>
        <w:t>46</w:t>
      </w:r>
      <w:r>
        <w:rPr>
          <w:rFonts w:hint="eastAsia" w:ascii="仿宋_GB2312" w:hAnsi="宋体" w:eastAsia="仿宋_GB2312"/>
          <w:sz w:val="32"/>
          <w:szCs w:val="32"/>
        </w:rPr>
        <w:t>号</w:t>
      </w:r>
    </w:p>
    <w:p w14:paraId="0EA22349">
      <w:pPr>
        <w:spacing w:line="600" w:lineRule="exact"/>
        <w:jc w:val="center"/>
        <w:rPr>
          <w:rFonts w:ascii="宋体" w:hAnsi="Times New Roman" w:eastAsia="微软雅黑"/>
          <w:b/>
          <w:sz w:val="44"/>
          <w:szCs w:val="44"/>
        </w:rPr>
      </w:pPr>
      <w:r>
        <w:pict>
          <v:line id="_x0000_s1026" o:spid="_x0000_s1026" o:spt="20" style="position:absolute;left:0pt;margin-left:-1.9pt;margin-top:27.3pt;height:0pt;width:425.5pt;z-index:251659264;mso-width-relative:page;mso-height-relative:page;" stroked="t" coordsize="21600,21600">
            <v:path arrowok="t"/>
            <v:fill focussize="0,0"/>
            <v:stroke weight="3pt" color="#FF0000"/>
            <v:imagedata o:title=""/>
            <o:lock v:ext="edit"/>
          </v:line>
        </w:pict>
      </w:r>
    </w:p>
    <w:p w14:paraId="0A49082A">
      <w:pPr>
        <w:spacing w:line="600" w:lineRule="exact"/>
        <w:jc w:val="center"/>
        <w:rPr>
          <w:rFonts w:ascii="Times New Roman" w:hAnsi="Tahoma"/>
          <w:b/>
          <w:sz w:val="44"/>
          <w:szCs w:val="44"/>
        </w:rPr>
      </w:pPr>
    </w:p>
    <w:p w14:paraId="09EDFE80">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关于印发《海安市城市管理局</w:t>
      </w:r>
    </w:p>
    <w:p w14:paraId="75839F9E">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政府信息公开制度》和《网络舆情管理</w:t>
      </w:r>
    </w:p>
    <w:p w14:paraId="30994691">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工作制度》的通知</w:t>
      </w:r>
    </w:p>
    <w:p w14:paraId="2855A2A9">
      <w:pPr>
        <w:spacing w:line="560" w:lineRule="exact"/>
        <w:jc w:val="center"/>
        <w:rPr>
          <w:rFonts w:ascii="方正小标宋简体" w:hAnsi="方正小标宋简体" w:eastAsia="方正小标宋简体" w:cs="方正小标宋简体"/>
          <w:sz w:val="44"/>
          <w:szCs w:val="44"/>
        </w:rPr>
      </w:pPr>
    </w:p>
    <w:p w14:paraId="416AAD44">
      <w:pPr>
        <w:spacing w:line="560" w:lineRule="exact"/>
        <w:rPr>
          <w:rFonts w:ascii="楷体_GB2312" w:hAnsi="仿宋_GB2312" w:eastAsia="楷体_GB2312" w:cs="仿宋_GB2312"/>
          <w:sz w:val="32"/>
          <w:szCs w:val="32"/>
        </w:rPr>
      </w:pPr>
      <w:r>
        <w:rPr>
          <w:rFonts w:hint="eastAsia" w:ascii="楷体_GB2312" w:hAnsi="仿宋_GB2312" w:eastAsia="楷体_GB2312" w:cs="仿宋_GB2312"/>
          <w:sz w:val="32"/>
          <w:szCs w:val="32"/>
        </w:rPr>
        <w:t>各科室、各直属单位：</w:t>
      </w:r>
    </w:p>
    <w:p w14:paraId="4C56C018">
      <w:pPr>
        <w:spacing w:line="56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现将《海安市城市管理局政府信息公开制度》和《网络舆情管理工作制度》印发给你们，请遵照执行。</w:t>
      </w:r>
    </w:p>
    <w:p w14:paraId="5FAD8A09">
      <w:pPr>
        <w:spacing w:line="560" w:lineRule="exact"/>
        <w:ind w:firstLine="640" w:firstLineChars="200"/>
        <w:rPr>
          <w:rFonts w:ascii="楷体_GB2312" w:hAnsi="仿宋_GB2312" w:eastAsia="楷体_GB2312" w:cs="仿宋_GB2312"/>
          <w:sz w:val="32"/>
          <w:szCs w:val="32"/>
        </w:rPr>
      </w:pPr>
    </w:p>
    <w:p w14:paraId="3FC7CDE3">
      <w:pPr>
        <w:spacing w:line="560" w:lineRule="exact"/>
        <w:ind w:firstLine="640" w:firstLineChars="200"/>
        <w:rPr>
          <w:rFonts w:ascii="楷体_GB2312" w:hAnsi="仿宋_GB2312" w:eastAsia="楷体_GB2312" w:cs="仿宋_GB2312"/>
          <w:sz w:val="32"/>
          <w:szCs w:val="32"/>
        </w:rPr>
      </w:pPr>
    </w:p>
    <w:p w14:paraId="0D3AC52A">
      <w:pPr>
        <w:spacing w:line="560" w:lineRule="exact"/>
        <w:ind w:firstLine="640" w:firstLineChars="200"/>
        <w:rPr>
          <w:rFonts w:ascii="楷体_GB2312" w:hAnsi="仿宋" w:eastAsia="楷体_GB2312" w:cs="仿宋_GB2312"/>
          <w:sz w:val="32"/>
          <w:szCs w:val="32"/>
        </w:rPr>
      </w:pPr>
    </w:p>
    <w:p w14:paraId="0813E21D">
      <w:pPr>
        <w:spacing w:line="560" w:lineRule="exact"/>
        <w:ind w:right="483" w:rightChars="230" w:firstLine="640" w:firstLineChars="200"/>
        <w:rPr>
          <w:rFonts w:ascii="楷体_GB2312" w:hAnsi="仿宋" w:eastAsia="楷体_GB2312" w:cs="仿宋_GB2312"/>
          <w:sz w:val="32"/>
          <w:szCs w:val="32"/>
        </w:rPr>
      </w:pPr>
      <w:r>
        <w:rPr>
          <w:rFonts w:ascii="楷体_GB2312" w:hAnsi="仿宋" w:eastAsia="楷体_GB2312" w:cs="仿宋_GB2312"/>
          <w:sz w:val="32"/>
          <w:szCs w:val="32"/>
        </w:rPr>
        <w:t xml:space="preserve">                           </w:t>
      </w:r>
      <w:r>
        <w:rPr>
          <w:rFonts w:hint="eastAsia" w:ascii="楷体_GB2312" w:hAnsi="仿宋" w:eastAsia="楷体_GB2312" w:cs="仿宋_GB2312"/>
          <w:sz w:val="32"/>
          <w:szCs w:val="32"/>
        </w:rPr>
        <w:t>海安市城市管理局</w:t>
      </w:r>
    </w:p>
    <w:p w14:paraId="588693DD">
      <w:pPr>
        <w:spacing w:line="560" w:lineRule="exact"/>
        <w:jc w:val="center"/>
        <w:rPr>
          <w:rFonts w:ascii="楷体_GB2312" w:hAnsi="仿宋" w:eastAsia="楷体_GB2312" w:cs="方正小标宋简体"/>
          <w:sz w:val="44"/>
          <w:szCs w:val="44"/>
        </w:rPr>
      </w:pPr>
      <w:r>
        <w:rPr>
          <w:rFonts w:ascii="楷体_GB2312" w:hAnsi="仿宋" w:eastAsia="楷体_GB2312" w:cs="方正小标宋简体"/>
          <w:sz w:val="44"/>
          <w:szCs w:val="44"/>
        </w:rPr>
        <w:t xml:space="preserve">                  </w:t>
      </w:r>
      <w:r>
        <w:rPr>
          <w:rFonts w:ascii="楷体_GB2312" w:hAnsi="仿宋" w:eastAsia="楷体_GB2312" w:cs="仿宋_GB2312"/>
          <w:sz w:val="32"/>
          <w:szCs w:val="32"/>
        </w:rPr>
        <w:t>2019</w:t>
      </w:r>
      <w:r>
        <w:rPr>
          <w:rFonts w:hint="eastAsia" w:ascii="楷体_GB2312" w:hAnsi="仿宋" w:eastAsia="楷体_GB2312" w:cs="仿宋_GB2312"/>
          <w:sz w:val="32"/>
          <w:szCs w:val="32"/>
        </w:rPr>
        <w:t>年</w:t>
      </w:r>
      <w:r>
        <w:rPr>
          <w:rFonts w:ascii="楷体_GB2312" w:hAnsi="仿宋" w:eastAsia="楷体_GB2312" w:cs="仿宋_GB2312"/>
          <w:sz w:val="32"/>
          <w:szCs w:val="32"/>
        </w:rPr>
        <w:t>4</w:t>
      </w:r>
      <w:r>
        <w:rPr>
          <w:rFonts w:hint="eastAsia" w:ascii="楷体_GB2312" w:hAnsi="仿宋" w:eastAsia="楷体_GB2312" w:cs="仿宋_GB2312"/>
          <w:sz w:val="32"/>
          <w:szCs w:val="32"/>
        </w:rPr>
        <w:t>月</w:t>
      </w:r>
      <w:r>
        <w:rPr>
          <w:rFonts w:ascii="楷体_GB2312" w:hAnsi="仿宋" w:eastAsia="楷体_GB2312" w:cs="仿宋_GB2312"/>
          <w:sz w:val="32"/>
          <w:szCs w:val="32"/>
        </w:rPr>
        <w:t>30</w:t>
      </w:r>
      <w:r>
        <w:rPr>
          <w:rFonts w:hint="eastAsia" w:ascii="楷体_GB2312" w:hAnsi="仿宋" w:eastAsia="楷体_GB2312" w:cs="仿宋_GB2312"/>
          <w:sz w:val="32"/>
          <w:szCs w:val="32"/>
        </w:rPr>
        <w:t>日</w:t>
      </w:r>
    </w:p>
    <w:p w14:paraId="415DAD9C">
      <w:pPr>
        <w:spacing w:line="560" w:lineRule="exact"/>
        <w:jc w:val="center"/>
        <w:rPr>
          <w:rFonts w:ascii="方正小标宋简体" w:hAnsi="方正小标宋简体" w:eastAsia="方正小标宋简体" w:cs="方正小标宋简体"/>
          <w:sz w:val="44"/>
          <w:szCs w:val="44"/>
        </w:rPr>
      </w:pPr>
    </w:p>
    <w:p w14:paraId="0A289F73">
      <w:pPr>
        <w:spacing w:line="560" w:lineRule="exact"/>
        <w:jc w:val="center"/>
        <w:rPr>
          <w:rFonts w:ascii="方正小标宋简体" w:hAnsi="方正小标宋简体" w:eastAsia="方正小标宋简体" w:cs="方正小标宋简体"/>
          <w:sz w:val="44"/>
          <w:szCs w:val="44"/>
        </w:rPr>
      </w:pPr>
    </w:p>
    <w:p w14:paraId="26087C1A">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海安市城市管理局政府信息公开制度</w:t>
      </w:r>
    </w:p>
    <w:p w14:paraId="306287EF">
      <w:pPr>
        <w:widowControl/>
        <w:adjustRightInd w:val="0"/>
        <w:snapToGrid w:val="0"/>
        <w:spacing w:line="560" w:lineRule="exact"/>
        <w:rPr>
          <w:rFonts w:ascii="方正小标宋简体" w:hAnsi="方正小标宋简体" w:eastAsia="方正小标宋简体" w:cs="方正小标宋简体"/>
          <w:sz w:val="44"/>
          <w:szCs w:val="44"/>
        </w:rPr>
      </w:pPr>
    </w:p>
    <w:p w14:paraId="26F0A1DE">
      <w:pPr>
        <w:widowControl/>
        <w:adjustRightInd w:val="0"/>
        <w:snapToGrid w:val="0"/>
        <w:spacing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第一章</w:t>
      </w:r>
      <w:r>
        <w:rPr>
          <w:rFonts w:ascii="黑体" w:hAnsi="黑体" w:eastAsia="黑体" w:cs="黑体"/>
          <w:color w:val="000000"/>
          <w:kern w:val="0"/>
          <w:sz w:val="32"/>
          <w:szCs w:val="32"/>
        </w:rPr>
        <w:t xml:space="preserve">  </w:t>
      </w:r>
      <w:r>
        <w:rPr>
          <w:rFonts w:hint="eastAsia" w:ascii="黑体" w:hAnsi="黑体" w:eastAsia="黑体" w:cs="黑体"/>
          <w:color w:val="000000"/>
          <w:kern w:val="0"/>
          <w:sz w:val="32"/>
          <w:szCs w:val="32"/>
        </w:rPr>
        <w:t>总</w:t>
      </w:r>
      <w:r>
        <w:rPr>
          <w:rFonts w:ascii="黑体" w:hAnsi="黑体" w:eastAsia="黑体" w:cs="黑体"/>
          <w:color w:val="000000"/>
          <w:kern w:val="0"/>
          <w:sz w:val="32"/>
          <w:szCs w:val="32"/>
        </w:rPr>
        <w:t xml:space="preserve">  </w:t>
      </w:r>
      <w:r>
        <w:rPr>
          <w:rFonts w:hint="eastAsia" w:ascii="黑体" w:hAnsi="黑体" w:eastAsia="黑体" w:cs="黑体"/>
          <w:color w:val="000000"/>
          <w:kern w:val="0"/>
          <w:sz w:val="32"/>
          <w:szCs w:val="32"/>
        </w:rPr>
        <w:t>则</w:t>
      </w:r>
      <w:r>
        <w:rPr>
          <w:rFonts w:ascii="黑体" w:hAnsi="黑体" w:eastAsia="黑体" w:cs="黑体"/>
          <w:color w:val="000000"/>
          <w:kern w:val="0"/>
          <w:sz w:val="32"/>
          <w:szCs w:val="32"/>
        </w:rPr>
        <w:br w:type="textWrapping"/>
      </w:r>
    </w:p>
    <w:p w14:paraId="38329009">
      <w:pPr>
        <w:widowControl/>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第一条</w:t>
      </w: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为进一步贯彻落实国家、省、市关于推行政务公开的方针政策，规范局机关及直属单位政务公开行为，根据有关法律、法规规定，结合我局实际，制定本制度。</w:t>
      </w:r>
    </w:p>
    <w:p w14:paraId="4A60B4F1">
      <w:pPr>
        <w:widowControl/>
        <w:adjustRightInd w:val="0"/>
        <w:snapToGrid w:val="0"/>
        <w:spacing w:line="56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第二条</w:t>
      </w: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本制度适用于市城市管理局及其直属单位在依法管理公共事务过程中，依据法律、法规、政策规定，或受公民、法人和其它组织申请，向社会公众以及管理、服务对象公开相关政务信息的活动。</w:t>
      </w:r>
    </w:p>
    <w:p w14:paraId="64F461F4">
      <w:pPr>
        <w:widowControl/>
        <w:adjustRightInd w:val="0"/>
        <w:snapToGrid w:val="0"/>
        <w:spacing w:line="56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第三条</w:t>
      </w: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政务公开应当以公开为原则，不公开为例外，遵循合法、全面、真实、及时、便民的原则。</w:t>
      </w:r>
    </w:p>
    <w:p w14:paraId="4C17D8FA">
      <w:pPr>
        <w:widowControl/>
        <w:adjustRightInd w:val="0"/>
        <w:snapToGrid w:val="0"/>
        <w:spacing w:line="56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第四条</w:t>
      </w: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政务公开内容分为主动公开的内容和依申请公开的内容。</w:t>
      </w:r>
    </w:p>
    <w:p w14:paraId="3A04DA2B">
      <w:pPr>
        <w:widowControl/>
        <w:adjustRightInd w:val="0"/>
        <w:snapToGrid w:val="0"/>
        <w:spacing w:line="56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第五条</w:t>
      </w: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市城市管理局负有依法履行公开政务信息的义务，公民、法人和其它组织依法享有向市城市管理局提出政务信息公开的申请、获取政务信息的权利。</w:t>
      </w:r>
    </w:p>
    <w:p w14:paraId="54506766">
      <w:pPr>
        <w:widowControl/>
        <w:adjustRightInd w:val="0"/>
        <w:snapToGrid w:val="0"/>
        <w:spacing w:line="560" w:lineRule="exact"/>
        <w:ind w:firstLine="643" w:firstLineChars="200"/>
        <w:rPr>
          <w:rFonts w:ascii="黑体" w:hAnsi="黑体" w:eastAsia="黑体" w:cs="黑体"/>
          <w:color w:val="000000"/>
          <w:kern w:val="0"/>
          <w:sz w:val="32"/>
          <w:szCs w:val="32"/>
        </w:rPr>
      </w:pPr>
      <w:r>
        <w:rPr>
          <w:rFonts w:hint="eastAsia" w:ascii="仿宋_GB2312" w:hAnsi="仿宋_GB2312" w:eastAsia="仿宋_GB2312" w:cs="仿宋_GB2312"/>
          <w:b/>
          <w:bCs/>
          <w:color w:val="000000"/>
          <w:kern w:val="0"/>
          <w:sz w:val="32"/>
          <w:szCs w:val="32"/>
        </w:rPr>
        <w:t>第六条</w:t>
      </w: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县城市管理（行政执法）局实行政务公开责任制，各科室、直属单位应按照主动公开的内容和程序公开政务信息，负责答复依申请公开的有关政务信息。各科室、直属单位主要负责人是本科室、直属单位政务信息公开审核、批准发布的第一责任人。</w:t>
      </w:r>
    </w:p>
    <w:p w14:paraId="26167F95">
      <w:pPr>
        <w:widowControl/>
        <w:adjustRightInd w:val="0"/>
        <w:snapToGrid w:val="0"/>
        <w:spacing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第二章</w:t>
      </w:r>
      <w:r>
        <w:rPr>
          <w:rFonts w:ascii="黑体" w:hAnsi="黑体" w:eastAsia="黑体" w:cs="黑体"/>
          <w:color w:val="000000"/>
          <w:kern w:val="0"/>
          <w:sz w:val="32"/>
          <w:szCs w:val="32"/>
        </w:rPr>
        <w:t xml:space="preserve">  </w:t>
      </w:r>
      <w:r>
        <w:rPr>
          <w:rFonts w:hint="eastAsia" w:ascii="黑体" w:hAnsi="黑体" w:eastAsia="黑体" w:cs="黑体"/>
          <w:color w:val="000000"/>
          <w:kern w:val="0"/>
          <w:sz w:val="32"/>
          <w:szCs w:val="32"/>
        </w:rPr>
        <w:t>主动公开制度</w:t>
      </w:r>
    </w:p>
    <w:p w14:paraId="02ED8032">
      <w:pPr>
        <w:widowControl/>
        <w:adjustRightInd w:val="0"/>
        <w:snapToGrid w:val="0"/>
        <w:spacing w:line="560" w:lineRule="exact"/>
        <w:rPr>
          <w:rFonts w:ascii="黑体" w:hAnsi="黑体" w:eastAsia="黑体" w:cs="黑体"/>
          <w:color w:val="000000"/>
          <w:kern w:val="0"/>
          <w:sz w:val="32"/>
          <w:szCs w:val="32"/>
        </w:rPr>
      </w:pPr>
    </w:p>
    <w:p w14:paraId="328A6508">
      <w:pPr>
        <w:widowControl/>
        <w:adjustRightInd w:val="0"/>
        <w:snapToGrid w:val="0"/>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rPr>
        <w:t>第七条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kern w:val="0"/>
          <w:sz w:val="32"/>
          <w:szCs w:val="32"/>
        </w:rPr>
        <w:t>城市管理局</w:t>
      </w:r>
      <w:r>
        <w:rPr>
          <w:rFonts w:hint="eastAsia" w:ascii="仿宋_GB2312" w:hAnsi="仿宋_GB2312" w:eastAsia="仿宋_GB2312" w:cs="仿宋_GB2312"/>
          <w:color w:val="000000"/>
          <w:sz w:val="32"/>
          <w:szCs w:val="32"/>
        </w:rPr>
        <w:t>的政府信息，除下列情形外，都应当予以公开：</w:t>
      </w:r>
    </w:p>
    <w:p w14:paraId="573DE000">
      <w:pPr>
        <w:widowControl/>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（一）属于国家秘密的；</w:t>
      </w:r>
    </w:p>
    <w:p w14:paraId="6AAD50B7">
      <w:pPr>
        <w:widowControl/>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（二）属于商业秘密或者公开后可能导致商业秘密被泄露的；</w:t>
      </w:r>
    </w:p>
    <w:p w14:paraId="1D2FFD9C">
      <w:pPr>
        <w:widowControl/>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（三）属于个人隐私或者公开后可能导致对个人隐私造成不当侵害的；</w:t>
      </w:r>
    </w:p>
    <w:p w14:paraId="0F47E368">
      <w:pPr>
        <w:widowControl/>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（四）正在调查、讨论、处理过程中的，但法律、法规另有规定的除外；</w:t>
      </w:r>
    </w:p>
    <w:p w14:paraId="45BBC9A7">
      <w:pPr>
        <w:widowControl/>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（五）与执法有关，公开后可能直接影响案件查处或者危及个人生命安全的；</w:t>
      </w:r>
    </w:p>
    <w:p w14:paraId="5003C97C">
      <w:pPr>
        <w:widowControl/>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（六）法律、法规、规章规定不予公开的其他情形。</w:t>
      </w:r>
    </w:p>
    <w:p w14:paraId="1E2D3745">
      <w:pPr>
        <w:widowControl/>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有前款第（二）、（三）项规定情形的信息，有关单位和个人同意公开的，可以公开。</w:t>
      </w:r>
    </w:p>
    <w:p w14:paraId="48B5F86A">
      <w:pPr>
        <w:widowControl/>
        <w:adjustRightInd w:val="0"/>
        <w:snapToGrid w:val="0"/>
        <w:spacing w:line="56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第八条</w:t>
      </w: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下列政务信息应当主动向社会公众以及管理、服务对象公开：</w:t>
      </w:r>
    </w:p>
    <w:p w14:paraId="6D50160E">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（一）机构设置、职责范围、联系方式和信访、投诉举报方式；</w:t>
      </w:r>
    </w:p>
    <w:p w14:paraId="2B1BA5DC">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（二）发布的与群众利益关系密切的规范性文件、政策及措施；</w:t>
      </w:r>
    </w:p>
    <w:p w14:paraId="05A1AFCF">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（三）市城市管理局各业务工作中、长期发展规划以及与经济、社会管理和公众服务密切相关的重大决策；</w:t>
      </w:r>
    </w:p>
    <w:p w14:paraId="2E258708">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（四）年度工作总结和工作思路、要点；</w:t>
      </w:r>
    </w:p>
    <w:p w14:paraId="372ECE30">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（五）城管基本建设项目政府采购的公开招标、中标以及执行情况；</w:t>
      </w:r>
    </w:p>
    <w:p w14:paraId="184B7BE8">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（六）负责实施的行政许可事项的内容、依据、条件、申请材料目录、程序、申请表格、办理期限、办理机构、办理地址、联系方式以及办理结果等事项；</w:t>
      </w:r>
    </w:p>
    <w:p w14:paraId="61B944FA">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（七）法律、法规、规章规定需要公开的和职责范围内应当主动向社会公众以及管理、服务对象公开的其他政务信息。</w:t>
      </w:r>
    </w:p>
    <w:p w14:paraId="5DB3A999">
      <w:pPr>
        <w:widowControl/>
        <w:adjustRightInd w:val="0"/>
        <w:snapToGrid w:val="0"/>
        <w:spacing w:line="56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第九条</w:t>
      </w: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主动公开的内容按类别划分为机构设置、政策法规、规划研究、行政许可、环卫管理、行政执法、人事管理、行政管理等方面，均应定期编制和公开政府信息目录，政府信息目录包括公开的事项、期限和形式等。政府信息目录和政务公开工作由相应科室、直属单位分工负责。</w:t>
      </w:r>
    </w:p>
    <w:p w14:paraId="265EC822">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（一）机构设置政务信息公开的主要内容为机构概况、主要职能、机构领导、内设部门、联系方式和信访、投诉举报方式等。公开的主要方式为网上公示等。责任单位为办公室。</w:t>
      </w:r>
    </w:p>
    <w:p w14:paraId="663C8584">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（二）政策法规政务信息公开的主要内容为国家、省、市、县、局颁布的有关城市管理和行政执法相关的法律、法规、规章、制度等。公开的主要方式为网上公示等。责任单位为法规科。</w:t>
      </w:r>
    </w:p>
    <w:p w14:paraId="2DBD5D39">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（三）规划研究政务信息公开的主要内容为国家、省、市、县颁布的有关城市管理中长期规划和行业标准等。公开的主要方式为网上公示等。责任单位为办公室、市容科、物业科、执法大队、环卫处。</w:t>
      </w:r>
    </w:p>
    <w:p w14:paraId="0B1FE824">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行政许可政务信息公开的主要内容为负责实施的行政许可事项（含许可、审批、备案等）的内容、依据、条件、申请材料目录、程序、申请表格、办理期限、联系方式以及办理结果等事项。公开的主要方式为网上公示等。责任单位为法规科（行政审批窗口）。</w:t>
      </w:r>
    </w:p>
    <w:p w14:paraId="3F3057CB">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市容管理政务信息公开的主要内容为县城区市容管理基本情况、市容环卫责任制推进落实情况和户外广告管理情况、便民摊点管理情况等。公开的主要方式为网上公示等。责任单位为市容科、法规科、执法大队。</w:t>
      </w:r>
    </w:p>
    <w:p w14:paraId="43158860">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环卫管理政务信息公开的主要内容为环境卫生管理基本情况、市容环卫考核情况、城市生活垃圾管理、建筑渣土管理和环卫设施分布与管理等。公开的主要方式为网上公示等。责任单位为环卫处、执法大队、海安天楹城市环境服务有限公司。</w:t>
      </w:r>
    </w:p>
    <w:p w14:paraId="2069EBAE">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行政执法政务信息公开的主要内容为城市环境综合整治、专项整治、行政处罚、队伍督查与考核、队伍规范化建设、精细化管理以及长效管理等。公开的主要方式为网上公示等。责任单位为督查科、整治科、信息中心、执法大队。</w:t>
      </w:r>
    </w:p>
    <w:p w14:paraId="7B211CA8">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（八）干部人事政务信息公开的主要内容为公开选任干部的条件、程序、结果等。公开的主要方式为网上公示等。责任单位为办公室。</w:t>
      </w:r>
    </w:p>
    <w:p w14:paraId="3FCF6AE3">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政府信息目录公开的事项、期限或者形式发生变化的，各科室、直属单位应当自发生变化之日起</w:t>
      </w:r>
      <w:r>
        <w:rPr>
          <w:rFonts w:ascii="仿宋_GB2312" w:hAnsi="仿宋_GB2312" w:eastAsia="仿宋_GB2312" w:cs="仿宋_GB2312"/>
          <w:color w:val="000000"/>
          <w:kern w:val="0"/>
          <w:sz w:val="32"/>
          <w:szCs w:val="32"/>
        </w:rPr>
        <w:t>10</w:t>
      </w:r>
      <w:r>
        <w:rPr>
          <w:rFonts w:hint="eastAsia" w:ascii="仿宋_GB2312" w:hAnsi="仿宋_GB2312" w:eastAsia="仿宋_GB2312" w:cs="仿宋_GB2312"/>
          <w:color w:val="000000"/>
          <w:kern w:val="0"/>
          <w:sz w:val="32"/>
          <w:szCs w:val="32"/>
        </w:rPr>
        <w:t>个工作日内对政务信息目录进行调整和更新，并报局办公室备案。</w:t>
      </w:r>
    </w:p>
    <w:p w14:paraId="32699B04">
      <w:pPr>
        <w:widowControl/>
        <w:adjustRightInd w:val="0"/>
        <w:snapToGrid w:val="0"/>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rPr>
        <w:t>第十条</w:t>
      </w: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sz w:val="32"/>
          <w:szCs w:val="32"/>
        </w:rPr>
        <w:t>对属于主动公开的政府信息，应当于信息生成之日起</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个工作日内公开。</w:t>
      </w:r>
    </w:p>
    <w:p w14:paraId="30C5AAA4">
      <w:pPr>
        <w:widowControl/>
        <w:adjustRightInd w:val="0"/>
        <w:snapToGrid w:val="0"/>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rPr>
        <w:t>第十一条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对主动公开的政府信息，应当在中国海安门户网站上进行公开，同时可以根据需要，通过报刊、广播、电视、新闻发布会或者其他便于公众及时准确获取信息的形式予以公开。</w:t>
      </w:r>
    </w:p>
    <w:p w14:paraId="606029F5">
      <w:pPr>
        <w:widowControl/>
        <w:adjustRightInd w:val="0"/>
        <w:snapToGrid w:val="0"/>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rPr>
        <w:t>第十二条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在档案室、公共接待区域设置政府信息查阅场所，为公民、法人或者其他组织获取信息提供便利。</w:t>
      </w:r>
    </w:p>
    <w:p w14:paraId="1C5A1812">
      <w:pPr>
        <w:widowControl/>
        <w:adjustRightInd w:val="0"/>
        <w:snapToGrid w:val="0"/>
        <w:spacing w:line="560" w:lineRule="exact"/>
        <w:rPr>
          <w:rFonts w:ascii="黑体" w:hAnsi="黑体" w:eastAsia="黑体" w:cs="黑体"/>
          <w:color w:val="000000"/>
          <w:sz w:val="32"/>
          <w:szCs w:val="32"/>
        </w:rPr>
      </w:pPr>
    </w:p>
    <w:p w14:paraId="47028750">
      <w:pPr>
        <w:widowControl/>
        <w:adjustRightInd w:val="0"/>
        <w:snapToGrid w:val="0"/>
        <w:spacing w:line="56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第三章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依申请公开制度</w:t>
      </w:r>
    </w:p>
    <w:p w14:paraId="4F9E7416">
      <w:pPr>
        <w:widowControl/>
        <w:adjustRightInd w:val="0"/>
        <w:snapToGrid w:val="0"/>
        <w:spacing w:line="560" w:lineRule="exact"/>
        <w:rPr>
          <w:rFonts w:ascii="黑体" w:hAnsi="黑体" w:eastAsia="黑体" w:cs="黑体"/>
          <w:color w:val="000000"/>
          <w:sz w:val="32"/>
          <w:szCs w:val="32"/>
        </w:rPr>
      </w:pPr>
    </w:p>
    <w:p w14:paraId="15D866AA">
      <w:pPr>
        <w:pStyle w:val="4"/>
        <w:widowControl/>
        <w:spacing w:beforeAutospacing="0" w:afterAutospacing="0" w:line="560" w:lineRule="exact"/>
        <w:ind w:firstLine="630" w:firstLineChars="196"/>
        <w:jc w:val="both"/>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第十三条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除应当主动公开以外的其他公开的政府信息，属于依申请公开的信息。</w:t>
      </w:r>
    </w:p>
    <w:p w14:paraId="2133A191">
      <w:pPr>
        <w:pStyle w:val="4"/>
        <w:widowControl/>
        <w:spacing w:beforeAutospacing="0" w:afterAutospacing="0" w:line="560" w:lineRule="exact"/>
        <w:ind w:firstLine="643"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第十四条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申请人提出政务信息公开的申请由办公室受理、登记，办公室在收到申请</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个工作日内转交法规科及有关责任单位办理。法规科及有关责任单位应当在</w:t>
      </w: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个工作日内（不包括征询第三人意见的时间），根据申请信息的下列情况给予答复：</w:t>
      </w:r>
    </w:p>
    <w:p w14:paraId="555C93A5">
      <w:pPr>
        <w:pStyle w:val="4"/>
        <w:widowControl/>
        <w:spacing w:beforeAutospacing="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（一）属于公开范围并已向社会公开的，应当告知申请人可以获得该政务信息的方式和途径；</w:t>
      </w:r>
    </w:p>
    <w:p w14:paraId="68780E34">
      <w:pPr>
        <w:pStyle w:val="4"/>
        <w:widowControl/>
        <w:spacing w:beforeAutospacing="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（二）属于公开范围但尚未主动公开的，依法向申请人公开；</w:t>
      </w:r>
    </w:p>
    <w:p w14:paraId="032B2350">
      <w:pPr>
        <w:pStyle w:val="4"/>
        <w:widowControl/>
        <w:spacing w:beforeAutospacing="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（三）属于不宜公开范围的，应当告知申请人不予公开；</w:t>
      </w:r>
    </w:p>
    <w:p w14:paraId="77BB2D6D">
      <w:pPr>
        <w:pStyle w:val="4"/>
        <w:widowControl/>
        <w:spacing w:beforeAutospacing="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（四）超越职责范围或者申请公开的政务信息不存在的，应当告知申请人；</w:t>
      </w:r>
    </w:p>
    <w:p w14:paraId="02AA5A88">
      <w:pPr>
        <w:pStyle w:val="4"/>
        <w:widowControl/>
        <w:spacing w:beforeAutospacing="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（五）申请公开的内容不明确的，应当告知申请人更改、补充申请。</w:t>
      </w:r>
    </w:p>
    <w:p w14:paraId="65721FFE">
      <w:pPr>
        <w:pStyle w:val="4"/>
        <w:widowControl/>
        <w:spacing w:beforeAutospacing="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法规科应当在规定期限内将最终书面答复意见反馈给办公室，由办公室统一回复申请人。</w:t>
      </w:r>
    </w:p>
    <w:p w14:paraId="21FC15E4">
      <w:pPr>
        <w:pStyle w:val="4"/>
        <w:widowControl/>
        <w:spacing w:beforeAutospacing="0" w:afterAutospacing="0" w:line="560" w:lineRule="exact"/>
        <w:ind w:firstLine="643"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第十五条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市城市管理局不予受理以下政务信息的申请：</w:t>
      </w:r>
    </w:p>
    <w:p w14:paraId="1EA83041">
      <w:pPr>
        <w:pStyle w:val="4"/>
        <w:widowControl/>
        <w:spacing w:beforeAutospacing="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主动公开信息目录所列的政务信息以及本制度第七条规定不予公开的情形。</w:t>
      </w:r>
    </w:p>
    <w:p w14:paraId="21DB94FD">
      <w:pPr>
        <w:pStyle w:val="4"/>
        <w:widowControl/>
        <w:spacing w:beforeAutospacing="0" w:afterAutospacing="0" w:line="560" w:lineRule="exact"/>
        <w:ind w:firstLine="643"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第十六条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要求提供的政务信息可能影响第三方权益的，申请人应该提供第三方同意公开的书面意见；未提供意见的，法规科及有关责任单位应当在</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个工作日内书面征询第三方的意见。第三方在要求的</w:t>
      </w: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个工作日内未作答复的，视作不同意提供。</w:t>
      </w:r>
    </w:p>
    <w:p w14:paraId="3E6B8E6A">
      <w:pPr>
        <w:pStyle w:val="4"/>
        <w:widowControl/>
        <w:spacing w:beforeAutospacing="0" w:afterAutospacing="0" w:line="560" w:lineRule="exact"/>
        <w:ind w:firstLine="643"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第十七条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对要求公开政府信息的申请，可以当场答复或者提供的，应当当场答复或者提供政府信息；不能当场答复或者提供的，应当在收到申请之日起</w:t>
      </w: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个工作日内予以答复或者提供政府信息。</w:t>
      </w:r>
    </w:p>
    <w:p w14:paraId="04754277">
      <w:pPr>
        <w:pStyle w:val="4"/>
        <w:widowControl/>
        <w:spacing w:beforeAutospacing="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因正当理由不能在规定的期限内作出答复或者提供政务信息的，经局分管负责人同意，可以将答复或者提供政府信息的期限适当延长，并书面告知申请人，延长期限最长不超过</w:t>
      </w: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个工作日。</w:t>
      </w:r>
    </w:p>
    <w:p w14:paraId="5AFD4981">
      <w:pPr>
        <w:pStyle w:val="4"/>
        <w:widowControl/>
        <w:spacing w:beforeAutospacing="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因不可抗力或者其他法定事由不能在规定的期限内作出答复或者提供政府信息的，期限中止，障碍消除后期限恢复计算。期限的中止和恢复，应当及时书面通知申请人。</w:t>
      </w:r>
    </w:p>
    <w:p w14:paraId="214613C5">
      <w:pPr>
        <w:pStyle w:val="4"/>
        <w:widowControl/>
        <w:spacing w:beforeAutospacing="0" w:afterAutospacing="0" w:line="560" w:lineRule="exact"/>
        <w:ind w:firstLine="643"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第十八条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市城市管理局依申请提供政府信息的，必要时可以安排适当的时间和场所，供申请人当场阅读或者自行抄录。</w:t>
      </w:r>
    </w:p>
    <w:p w14:paraId="74A6E349">
      <w:pPr>
        <w:pStyle w:val="4"/>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申请人在申请中选择以邮寄、递送、传真、电子邮件等形式获取政务信息复制件的，法规科应当以该申请要求的形式提供。因技术原因无法满足的，可以选择符合该政务信息特点的形式提供。</w:t>
      </w:r>
    </w:p>
    <w:p w14:paraId="4CDD86EE">
      <w:pPr>
        <w:widowControl/>
        <w:adjustRightInd w:val="0"/>
        <w:snapToGrid w:val="0"/>
        <w:spacing w:line="560" w:lineRule="exact"/>
        <w:rPr>
          <w:rFonts w:ascii="黑体" w:hAnsi="黑体" w:eastAsia="黑体" w:cs="黑体"/>
          <w:color w:val="000000"/>
          <w:sz w:val="32"/>
          <w:szCs w:val="32"/>
        </w:rPr>
      </w:pPr>
    </w:p>
    <w:p w14:paraId="3EBB5AC4">
      <w:pPr>
        <w:widowControl/>
        <w:adjustRightInd w:val="0"/>
        <w:snapToGrid w:val="0"/>
        <w:spacing w:line="56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第四章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发布协调制度</w:t>
      </w:r>
    </w:p>
    <w:p w14:paraId="52C5939D">
      <w:pPr>
        <w:widowControl/>
        <w:adjustRightInd w:val="0"/>
        <w:snapToGrid w:val="0"/>
        <w:spacing w:line="560" w:lineRule="exact"/>
        <w:rPr>
          <w:rFonts w:ascii="黑体" w:hAnsi="黑体" w:eastAsia="黑体" w:cs="黑体"/>
          <w:color w:val="000000"/>
          <w:sz w:val="32"/>
          <w:szCs w:val="32"/>
        </w:rPr>
      </w:pPr>
    </w:p>
    <w:p w14:paraId="23B6ABB1">
      <w:pPr>
        <w:widowControl/>
        <w:adjustRightInd w:val="0"/>
        <w:snapToGrid w:val="0"/>
        <w:spacing w:line="560" w:lineRule="exact"/>
        <w:ind w:firstLine="630" w:firstLineChars="196"/>
        <w:rPr>
          <w:rFonts w:ascii="黑体" w:hAnsi="黑体" w:eastAsia="黑体" w:cs="黑体"/>
          <w:color w:val="000000"/>
          <w:sz w:val="32"/>
          <w:szCs w:val="32"/>
        </w:rPr>
      </w:pPr>
      <w:r>
        <w:rPr>
          <w:rFonts w:hint="eastAsia" w:ascii="仿宋_GB2312" w:hAnsi="仿宋_GB2312" w:eastAsia="仿宋_GB2312" w:cs="仿宋_GB2312"/>
          <w:b/>
          <w:bCs/>
          <w:color w:val="000000"/>
          <w:kern w:val="0"/>
          <w:sz w:val="32"/>
          <w:szCs w:val="32"/>
        </w:rPr>
        <w:t>第十九条</w:t>
      </w: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政务公开的方式分为网上公示、报刊、电视广播、新闻发布会、办公地点问询查阅等。其中，以网上公示方</w:t>
      </w:r>
    </w:p>
    <w:p w14:paraId="725C3A41">
      <w:pPr>
        <w:widowControl/>
        <w:adjustRightInd w:val="0"/>
        <w:snapToGrid w:val="0"/>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式为主。</w:t>
      </w:r>
    </w:p>
    <w:p w14:paraId="1BD3BCD2">
      <w:pPr>
        <w:widowControl/>
        <w:adjustRightInd w:val="0"/>
        <w:snapToGrid w:val="0"/>
        <w:spacing w:line="56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第二十条</w:t>
      </w: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以市城市管理局名义印制的文件材料，在文件起草过程中，相关科室、直属单位的负责人决定对该文件材料是否上网发布明确签署意见，由分管领导审定，并在</w:t>
      </w: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个工作日内将文字资料和电子文档报办公室。办公室在收到材料</w:t>
      </w:r>
      <w:r>
        <w:rPr>
          <w:rFonts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rPr>
        <w:t>个工作日内在网上予以公开。</w:t>
      </w:r>
    </w:p>
    <w:p w14:paraId="439197C5">
      <w:pPr>
        <w:widowControl/>
        <w:adjustRightInd w:val="0"/>
        <w:snapToGrid w:val="0"/>
        <w:spacing w:line="56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第二十一条</w:t>
      </w: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各科室、直属单位需要公开的政务信息，由各科室、直属单位负责人审签，分管领导审定，并在信息产生后的</w:t>
      </w: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个工作日内将文字资料和电子文档报办公室，办公室自收到材料</w:t>
      </w:r>
      <w:r>
        <w:rPr>
          <w:rFonts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rPr>
        <w:t>个工作日内在网上予以公开。</w:t>
      </w:r>
    </w:p>
    <w:p w14:paraId="3B5D71D9">
      <w:pPr>
        <w:pStyle w:val="4"/>
        <w:widowControl/>
        <w:adjustRightInd w:val="0"/>
        <w:snapToGrid w:val="0"/>
        <w:spacing w:beforeAutospacing="0" w:afterAutospacing="0"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第二十二条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采用新闻发布形式向公众发布政府信息，发布信息的内容和报道，由办公室负责统一扎口，联系新闻媒体，并报局领导审批。局主要负责人作为“第一新闻发言人”发布新闻，解读政策。未经授权，任何人不得以单位名义和公职身份擅自发布政府信息。</w:t>
      </w:r>
    </w:p>
    <w:p w14:paraId="470CF66C">
      <w:pPr>
        <w:pStyle w:val="4"/>
        <w:widowControl/>
        <w:spacing w:beforeAutospacing="0" w:afterAutospacing="0" w:line="560" w:lineRule="exact"/>
        <w:ind w:firstLine="643"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第二十三条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新闻发布的内容</w:t>
      </w:r>
    </w:p>
    <w:p w14:paraId="174DCE25">
      <w:pPr>
        <w:pStyle w:val="4"/>
        <w:widowControl/>
        <w:spacing w:beforeAutospacing="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（一）局的重大决策、重点工作、重要项目等；</w:t>
      </w:r>
    </w:p>
    <w:p w14:paraId="444CA03C">
      <w:pPr>
        <w:pStyle w:val="4"/>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（二）涉及全局的重大问题、重要活动和社会关注的热点问题及重大突发性事件；</w:t>
      </w:r>
    </w:p>
    <w:p w14:paraId="741C1373">
      <w:pPr>
        <w:pStyle w:val="4"/>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（三）对新闻媒体有关报道的回应和事实说明；</w:t>
      </w:r>
    </w:p>
    <w:p w14:paraId="3492BA2D">
      <w:pPr>
        <w:pStyle w:val="4"/>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（四）其它应予新闻发布的事项。</w:t>
      </w:r>
    </w:p>
    <w:p w14:paraId="72DF5CC7">
      <w:pPr>
        <w:pStyle w:val="4"/>
        <w:widowControl/>
        <w:spacing w:beforeAutospacing="0" w:afterAutospacing="0" w:line="560" w:lineRule="exact"/>
        <w:ind w:firstLine="643"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第二十四条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新闻发布的形式</w:t>
      </w:r>
    </w:p>
    <w:p w14:paraId="0F42EE26">
      <w:pPr>
        <w:pStyle w:val="4"/>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（一）举办新闻发布会、记者招待会、新闻通气会、媒体</w:t>
      </w:r>
    </w:p>
    <w:p w14:paraId="0FE23536">
      <w:pPr>
        <w:pStyle w:val="4"/>
        <w:widowControl/>
        <w:spacing w:beforeAutospacing="0" w:afterAutospacing="0" w:line="560" w:lineRule="exact"/>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集中采写等发布新闻信息；</w:t>
      </w:r>
    </w:p>
    <w:p w14:paraId="0B084DCE">
      <w:pPr>
        <w:pStyle w:val="4"/>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（二）通过书面形式发送新闻稿件；</w:t>
      </w:r>
    </w:p>
    <w:p w14:paraId="52BCEDDF">
      <w:pPr>
        <w:pStyle w:val="4"/>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（三）通过中国海安门户网站发布新闻信息；</w:t>
      </w:r>
    </w:p>
    <w:p w14:paraId="472CDCB3">
      <w:pPr>
        <w:pStyle w:val="4"/>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（四）邀请新闻媒体参加局有关工作会议；</w:t>
      </w:r>
    </w:p>
    <w:p w14:paraId="17ECB008">
      <w:pPr>
        <w:pStyle w:val="4"/>
        <w:widowControl/>
        <w:spacing w:beforeAutospacing="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（五）通过接受记者采访、向新闻界发表谈话发布新闻信息。</w:t>
      </w:r>
    </w:p>
    <w:p w14:paraId="456B9371">
      <w:pPr>
        <w:pStyle w:val="4"/>
        <w:widowControl/>
        <w:spacing w:beforeAutospacing="0" w:afterAutospacing="0" w:line="560" w:lineRule="exact"/>
        <w:jc w:val="both"/>
        <w:rPr>
          <w:rFonts w:ascii="黑体" w:hAnsi="黑体" w:eastAsia="黑体" w:cs="黑体"/>
          <w:color w:val="000000"/>
          <w:sz w:val="32"/>
          <w:szCs w:val="32"/>
        </w:rPr>
      </w:pPr>
    </w:p>
    <w:p w14:paraId="7C83FFCD">
      <w:pPr>
        <w:pStyle w:val="4"/>
        <w:widowControl/>
        <w:spacing w:beforeAutospacing="0" w:afterAutospacing="0" w:line="56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第五章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公开审核和保密审查制度</w:t>
      </w:r>
    </w:p>
    <w:p w14:paraId="3BC7105A">
      <w:pPr>
        <w:pStyle w:val="4"/>
        <w:widowControl/>
        <w:spacing w:beforeAutospacing="0" w:afterAutospacing="0" w:line="560" w:lineRule="exact"/>
        <w:jc w:val="both"/>
        <w:rPr>
          <w:rFonts w:ascii="黑体" w:hAnsi="黑体" w:eastAsia="黑体" w:cs="黑体"/>
          <w:color w:val="000000"/>
          <w:sz w:val="32"/>
          <w:szCs w:val="32"/>
        </w:rPr>
      </w:pPr>
    </w:p>
    <w:p w14:paraId="369C44D6">
      <w:pPr>
        <w:widowControl/>
        <w:adjustRightInd w:val="0"/>
        <w:snapToGrid w:val="0"/>
        <w:spacing w:line="56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第二十五条</w:t>
      </w: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为加强政务公开工作的组织领导，市城市管理局成立以局主要负责人为组长的政务公开工作领导小组，分管负责人为副组长，各科室、各直属单位主要负责人为成员。</w:t>
      </w:r>
    </w:p>
    <w:p w14:paraId="609CB53B">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领导小组下设办公室，日常事务由局办公室负责。</w:t>
      </w:r>
    </w:p>
    <w:p w14:paraId="2D0D21C3">
      <w:pPr>
        <w:widowControl/>
        <w:adjustRightInd w:val="0"/>
        <w:snapToGrid w:val="0"/>
        <w:spacing w:line="56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第二十六条</w:t>
      </w: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市城市管理局应当公开的政府信息，在正式公开前，进行预先审核。审核原则是“谁主管、谁审批、谁负责”，需报上级批准的，经批准后予以公开。未经审核的政府信息不得公开。</w:t>
      </w:r>
    </w:p>
    <w:p w14:paraId="0035EB1C">
      <w:pPr>
        <w:pStyle w:val="4"/>
        <w:widowControl/>
        <w:adjustRightInd w:val="0"/>
        <w:snapToGrid w:val="0"/>
        <w:spacing w:beforeAutospacing="0" w:afterAutospacing="0" w:line="560" w:lineRule="exact"/>
        <w:ind w:firstLine="643"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第二十七条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为保证公开信息的真实性、准确性、严密性，防止泄密和失密现象发生，各科室、直属单位应当对拟公开的政府信息的准确性、必要性负责。办公室、法规科对拟公开的政府信息的保密性及合法性分别进行审查。</w:t>
      </w:r>
    </w:p>
    <w:p w14:paraId="0567BBAE">
      <w:pPr>
        <w:pStyle w:val="4"/>
        <w:widowControl/>
        <w:adjustRightInd w:val="0"/>
        <w:snapToGrid w:val="0"/>
        <w:spacing w:beforeAutospacing="0" w:afterAutospacing="0"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第二十八条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不得公开涉及国家秘密、商业秘密、个人隐</w:t>
      </w:r>
    </w:p>
    <w:p w14:paraId="7E6AF9F6">
      <w:pPr>
        <w:pStyle w:val="4"/>
        <w:widowControl/>
        <w:adjustRightInd w:val="0"/>
        <w:snapToGrid w:val="0"/>
        <w:spacing w:beforeAutospacing="0" w:afterAutospacing="0" w:line="560" w:lineRule="exact"/>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私的政府信息。但是，经权利人同意公开或者本行政机关认为不公开可能对公共利益造成重大影响的涉及商业秘密、个人隐私的政府信息，可以予以公开。</w:t>
      </w:r>
    </w:p>
    <w:p w14:paraId="7849664D">
      <w:pPr>
        <w:pStyle w:val="4"/>
        <w:widowControl/>
        <w:adjustRightInd w:val="0"/>
        <w:snapToGrid w:val="0"/>
        <w:spacing w:beforeAutospacing="0" w:afterAutospacing="0" w:line="48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第二十九条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认为申请公开的政府信息涉及商业秘密、个人隐私，公开后可能损害第三方合法权益的，应当书面征求第三方的意见；第三方不同意公开的，不得公开。但是，不公开可能对公共利益造成重大影响的，应当予以公开，并将决定公开的政务信息内容和理由书面通知第三方。</w:t>
      </w:r>
    </w:p>
    <w:p w14:paraId="00D41C49">
      <w:pPr>
        <w:pStyle w:val="4"/>
        <w:widowControl/>
        <w:adjustRightInd w:val="0"/>
        <w:snapToGrid w:val="0"/>
        <w:spacing w:beforeAutospacing="0" w:afterAutospacing="0" w:line="48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第三十条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对政府信息不能确定是否可以公开时，应当依照法律、法规和国家有关规定报上级主管部门或者同级保密工作部门确定。</w:t>
      </w:r>
    </w:p>
    <w:p w14:paraId="50620765">
      <w:pPr>
        <w:widowControl/>
        <w:adjustRightInd w:val="0"/>
        <w:snapToGrid w:val="0"/>
        <w:spacing w:line="560" w:lineRule="exact"/>
        <w:rPr>
          <w:rFonts w:ascii="黑体" w:hAnsi="黑体" w:eastAsia="黑体" w:cs="黑体"/>
          <w:color w:val="000000"/>
          <w:kern w:val="0"/>
          <w:sz w:val="32"/>
          <w:szCs w:val="32"/>
        </w:rPr>
      </w:pPr>
    </w:p>
    <w:p w14:paraId="1BC1777C">
      <w:pPr>
        <w:widowControl/>
        <w:adjustRightInd w:val="0"/>
        <w:snapToGrid w:val="0"/>
        <w:spacing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第六章</w:t>
      </w:r>
      <w:r>
        <w:rPr>
          <w:rFonts w:ascii="黑体" w:hAnsi="黑体" w:eastAsia="黑体" w:cs="黑体"/>
          <w:color w:val="000000"/>
          <w:kern w:val="0"/>
          <w:sz w:val="32"/>
          <w:szCs w:val="32"/>
        </w:rPr>
        <w:t xml:space="preserve">  </w:t>
      </w:r>
      <w:r>
        <w:rPr>
          <w:rFonts w:hint="eastAsia" w:ascii="黑体" w:hAnsi="黑体" w:eastAsia="黑体" w:cs="黑体"/>
          <w:color w:val="000000"/>
          <w:kern w:val="0"/>
          <w:sz w:val="32"/>
          <w:szCs w:val="32"/>
        </w:rPr>
        <w:t>考核制度</w:t>
      </w:r>
    </w:p>
    <w:p w14:paraId="4484E401">
      <w:pPr>
        <w:widowControl/>
        <w:adjustRightInd w:val="0"/>
        <w:snapToGrid w:val="0"/>
        <w:spacing w:line="560" w:lineRule="exact"/>
        <w:rPr>
          <w:rFonts w:ascii="黑体" w:hAnsi="黑体" w:eastAsia="黑体" w:cs="黑体"/>
          <w:color w:val="000000"/>
          <w:kern w:val="0"/>
          <w:sz w:val="32"/>
          <w:szCs w:val="32"/>
        </w:rPr>
      </w:pPr>
    </w:p>
    <w:p w14:paraId="7909D358">
      <w:pPr>
        <w:pStyle w:val="4"/>
        <w:widowControl/>
        <w:adjustRightInd w:val="0"/>
        <w:snapToGrid w:val="0"/>
        <w:spacing w:beforeAutospacing="0" w:afterAutospacing="0" w:line="560" w:lineRule="exact"/>
        <w:ind w:firstLine="643"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第三十一条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为深入推行政务公开，增强工作透明度，建立廉洁、高效城管，由局政务公开工作领导小组负责政府信息公开考核工作的组织领导，并负责对各科室、直属单位政府信息公开工作的考核。</w:t>
      </w:r>
    </w:p>
    <w:p w14:paraId="118EAAD6">
      <w:pPr>
        <w:pStyle w:val="4"/>
        <w:widowControl/>
        <w:adjustRightInd w:val="0"/>
        <w:snapToGrid w:val="0"/>
        <w:spacing w:beforeAutospacing="0" w:afterAutospacing="0"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第三十二条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政府信息公开考核工作坚持客观公正、民主公开、注重实效的原则。</w:t>
      </w:r>
    </w:p>
    <w:p w14:paraId="0134EEB7">
      <w:pPr>
        <w:pStyle w:val="4"/>
        <w:widowControl/>
        <w:adjustRightInd w:val="0"/>
        <w:snapToGrid w:val="0"/>
        <w:spacing w:beforeAutospacing="0" w:afterAutospacing="0" w:line="560" w:lineRule="exact"/>
        <w:ind w:firstLine="643"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第三十三条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政府信息公开工作的考核纳入局目标绩效考核办法中，占</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分。</w:t>
      </w:r>
    </w:p>
    <w:p w14:paraId="43F482CC">
      <w:pPr>
        <w:pStyle w:val="4"/>
        <w:widowControl/>
        <w:adjustRightInd w:val="0"/>
        <w:snapToGrid w:val="0"/>
        <w:spacing w:beforeAutospacing="0" w:afterAutospacing="0"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第三十四条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政府信息公开工作的考核内容：</w:t>
      </w:r>
    </w:p>
    <w:p w14:paraId="163FB5D0">
      <w:pPr>
        <w:pStyle w:val="4"/>
        <w:widowControl/>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（一）主动公开情况；</w:t>
      </w:r>
    </w:p>
    <w:p w14:paraId="1DEC13AE">
      <w:pPr>
        <w:pStyle w:val="4"/>
        <w:widowControl/>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（二）依申请公开情况。</w:t>
      </w:r>
    </w:p>
    <w:p w14:paraId="2F91C1A1">
      <w:pPr>
        <w:pStyle w:val="4"/>
        <w:widowControl/>
        <w:adjustRightInd w:val="0"/>
        <w:snapToGrid w:val="0"/>
        <w:spacing w:beforeAutospacing="0" w:afterAutospacing="0" w:line="560" w:lineRule="exact"/>
        <w:ind w:firstLine="643"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第三十五条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政府信息公开工作要求公开内容符合规定；公开及时，符合时限规定；公开形式多样，效果明显，群众评价满意。</w:t>
      </w:r>
    </w:p>
    <w:p w14:paraId="2F680116">
      <w:pPr>
        <w:pStyle w:val="4"/>
        <w:widowControl/>
        <w:adjustRightInd w:val="0"/>
        <w:snapToGrid w:val="0"/>
        <w:spacing w:beforeAutospacing="0" w:afterAutospacing="0"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第三十六条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政府信息公开工作考核结果评定，分为优秀</w:t>
      </w:r>
      <w:r>
        <w:rPr>
          <w:rFonts w:ascii="仿宋_GB2312" w:hAnsi="仿宋_GB2312" w:eastAsia="仿宋_GB2312" w:cs="仿宋_GB2312"/>
          <w:color w:val="000000"/>
          <w:sz w:val="32"/>
          <w:szCs w:val="32"/>
        </w:rPr>
        <w:t>4-5</w:t>
      </w:r>
      <w:r>
        <w:rPr>
          <w:rFonts w:hint="eastAsia" w:ascii="仿宋_GB2312" w:hAnsi="仿宋_GB2312" w:eastAsia="仿宋_GB2312" w:cs="仿宋_GB2312"/>
          <w:color w:val="000000"/>
          <w:sz w:val="32"/>
          <w:szCs w:val="32"/>
        </w:rPr>
        <w:t>分、合格</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分、不合格</w:t>
      </w:r>
      <w:r>
        <w:rPr>
          <w:rFonts w:ascii="仿宋_GB2312" w:hAnsi="仿宋_GB2312" w:eastAsia="仿宋_GB2312" w:cs="仿宋_GB2312"/>
          <w:color w:val="000000"/>
          <w:sz w:val="32"/>
          <w:szCs w:val="32"/>
        </w:rPr>
        <w:t>0-2</w:t>
      </w:r>
      <w:r>
        <w:rPr>
          <w:rFonts w:hint="eastAsia" w:ascii="仿宋_GB2312" w:hAnsi="仿宋_GB2312" w:eastAsia="仿宋_GB2312" w:cs="仿宋_GB2312"/>
          <w:color w:val="000000"/>
          <w:sz w:val="32"/>
          <w:szCs w:val="32"/>
        </w:rPr>
        <w:t>分三个等次。</w:t>
      </w:r>
    </w:p>
    <w:p w14:paraId="7D3813A6">
      <w:pPr>
        <w:pStyle w:val="4"/>
        <w:widowControl/>
        <w:adjustRightInd w:val="0"/>
        <w:snapToGrid w:val="0"/>
        <w:spacing w:beforeAutospacing="0" w:afterAutospacing="0"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第三十七条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政府信息公开工作考核可实行全面考核，也可实行重点考核，由领导小组办公室根据实际情况确定考核科室、直属单位。考核于每年年底进行。</w:t>
      </w:r>
    </w:p>
    <w:p w14:paraId="3421AADC">
      <w:pPr>
        <w:pStyle w:val="4"/>
        <w:widowControl/>
        <w:adjustRightInd w:val="0"/>
        <w:snapToGrid w:val="0"/>
        <w:spacing w:beforeAutospacing="0" w:afterAutospacing="0"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第三十八条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考核的基本程序：</w:t>
      </w:r>
    </w:p>
    <w:p w14:paraId="6A8413F0">
      <w:pPr>
        <w:pStyle w:val="4"/>
        <w:widowControl/>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（一）制定考核方案，经领导小组审定后，由领导小组办公室部署；</w:t>
      </w:r>
    </w:p>
    <w:p w14:paraId="0E7C8EE9">
      <w:pPr>
        <w:pStyle w:val="4"/>
        <w:widowControl/>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（二）领导小组办公室提前</w:t>
      </w: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天向被考核科室、直属单位发出考核通知；</w:t>
      </w:r>
    </w:p>
    <w:p w14:paraId="24C398C6">
      <w:pPr>
        <w:pStyle w:val="4"/>
        <w:widowControl/>
        <w:adjustRightInd w:val="0"/>
        <w:snapToGrid w:val="0"/>
        <w:spacing w:beforeAutospacing="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（三）被考核科室、直属单位接到考核通知后，按通知要求进行自查，并形成自查书面材料；</w:t>
      </w:r>
    </w:p>
    <w:p w14:paraId="414FB178">
      <w:pPr>
        <w:pStyle w:val="4"/>
        <w:widowControl/>
        <w:adjustRightInd w:val="0"/>
        <w:snapToGrid w:val="0"/>
        <w:spacing w:beforeAutospacing="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（四）在考核基础上，研究提出初步考核等次，报局政务公开工作领导小组审定，审定意见及结果通知被考核科室、直属单位。</w:t>
      </w:r>
    </w:p>
    <w:p w14:paraId="6D92CE8E">
      <w:pPr>
        <w:pStyle w:val="4"/>
        <w:widowControl/>
        <w:adjustRightInd w:val="0"/>
        <w:snapToGrid w:val="0"/>
        <w:spacing w:beforeAutospacing="0" w:afterAutospacing="0" w:line="560" w:lineRule="exact"/>
        <w:jc w:val="both"/>
        <w:rPr>
          <w:rFonts w:ascii="黑体" w:hAnsi="黑体" w:eastAsia="黑体" w:cs="黑体"/>
          <w:color w:val="000000"/>
          <w:sz w:val="32"/>
          <w:szCs w:val="32"/>
        </w:rPr>
      </w:pPr>
    </w:p>
    <w:p w14:paraId="6B4562D5">
      <w:pPr>
        <w:pStyle w:val="4"/>
        <w:widowControl/>
        <w:adjustRightInd w:val="0"/>
        <w:snapToGrid w:val="0"/>
        <w:spacing w:beforeAutospacing="0" w:afterAutospacing="0" w:line="56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第七章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责任追究制度</w:t>
      </w:r>
    </w:p>
    <w:p w14:paraId="181FFBD6">
      <w:pPr>
        <w:pStyle w:val="4"/>
        <w:widowControl/>
        <w:adjustRightInd w:val="0"/>
        <w:snapToGrid w:val="0"/>
        <w:spacing w:beforeAutospacing="0" w:afterAutospacing="0" w:line="560" w:lineRule="exact"/>
        <w:jc w:val="both"/>
        <w:rPr>
          <w:rFonts w:ascii="仿宋_GB2312" w:hAnsi="仿宋_GB2312" w:eastAsia="仿宋_GB2312" w:cs="仿宋_GB2312"/>
          <w:b/>
          <w:bCs/>
          <w:color w:val="000000"/>
          <w:sz w:val="32"/>
          <w:szCs w:val="32"/>
        </w:rPr>
      </w:pPr>
    </w:p>
    <w:p w14:paraId="165554F1">
      <w:pPr>
        <w:pStyle w:val="4"/>
        <w:widowControl/>
        <w:adjustRightInd w:val="0"/>
        <w:snapToGrid w:val="0"/>
        <w:spacing w:beforeAutospacing="0" w:afterAutospacing="0" w:line="560" w:lineRule="exact"/>
        <w:ind w:firstLine="630" w:firstLineChars="196"/>
        <w:jc w:val="both"/>
        <w:rPr>
          <w:rFonts w:ascii="黑体" w:hAnsi="黑体" w:eastAsia="黑体" w:cs="黑体"/>
          <w:color w:val="000000"/>
          <w:sz w:val="32"/>
          <w:szCs w:val="32"/>
        </w:rPr>
      </w:pPr>
      <w:r>
        <w:rPr>
          <w:rFonts w:hint="eastAsia" w:ascii="仿宋_GB2312" w:hAnsi="仿宋_GB2312" w:eastAsia="仿宋_GB2312" w:cs="仿宋_GB2312"/>
          <w:b/>
          <w:bCs/>
          <w:color w:val="000000"/>
          <w:sz w:val="32"/>
          <w:szCs w:val="32"/>
        </w:rPr>
        <w:t>第三十九条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政务公开责任是指各科室、直属单位及其工作人员在履行职责时，因违反政务公开有关规定，造成不良影</w:t>
      </w:r>
    </w:p>
    <w:p w14:paraId="0CD18E9A">
      <w:pPr>
        <w:pStyle w:val="4"/>
        <w:widowControl/>
        <w:spacing w:beforeAutospacing="0" w:afterAutospacing="0" w:line="560" w:lineRule="exact"/>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响或产生严重后果所应担负的责任。</w:t>
      </w:r>
    </w:p>
    <w:p w14:paraId="3C4D135F">
      <w:pPr>
        <w:pStyle w:val="4"/>
        <w:widowControl/>
        <w:spacing w:beforeAutospacing="0" w:afterAutospacing="0" w:line="560" w:lineRule="exact"/>
        <w:ind w:firstLine="643"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第四十条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局政务公开工作领导小组负责政务公开责任追究。对各科室、直属单位及其工作人员违反政务公开工作纪律的行为进行调查处理，并实施责任追究。</w:t>
      </w:r>
    </w:p>
    <w:p w14:paraId="4759DF94">
      <w:pPr>
        <w:pStyle w:val="4"/>
        <w:widowControl/>
        <w:spacing w:beforeAutospacing="0" w:afterAutospacing="0"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第四十一条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政务公开责任追究坚持实事求是，有错必纠，惩处与教育相结合，追究责任与改进工作相结合，过错责任与处理处罚相适应的原则。</w:t>
      </w:r>
    </w:p>
    <w:p w14:paraId="62CE7350">
      <w:pPr>
        <w:pStyle w:val="4"/>
        <w:widowControl/>
        <w:spacing w:beforeAutospacing="0" w:afterAutospacing="0"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第四十二条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各科室、直属单位及其工作人员，违反政务公开工作规定和纪律，具有下列情况之一的，追究其科室、直属单位主要负责人和直接责任人的责任：</w:t>
      </w:r>
    </w:p>
    <w:p w14:paraId="3FCAC352">
      <w:pPr>
        <w:pStyle w:val="4"/>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（一）未按规定全面实行政务公开的；</w:t>
      </w:r>
    </w:p>
    <w:p w14:paraId="3AF49959">
      <w:pPr>
        <w:pStyle w:val="4"/>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（二）政务公开重点不突出，内容不真实，弄虚作假，人民群众有意见的；</w:t>
      </w:r>
    </w:p>
    <w:p w14:paraId="7D847339">
      <w:pPr>
        <w:pStyle w:val="4"/>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（三）无正当理由拒绝办理依申请公开事项造成不良影响的；</w:t>
      </w:r>
    </w:p>
    <w:p w14:paraId="4471C9C3">
      <w:pPr>
        <w:pStyle w:val="4"/>
        <w:widowControl/>
        <w:spacing w:beforeAutospacing="0" w:afterAutospacing="0" w:line="560" w:lineRule="exact"/>
        <w:ind w:firstLine="640" w:firstLineChars="200"/>
        <w:jc w:val="both"/>
        <w:rPr>
          <w:rFonts w:ascii="仿宋_GB2312" w:hAnsi="仿宋_GB2312" w:eastAsia="仿宋_GB2312" w:cs="仿宋_GB2312"/>
          <w:spacing w:val="-8"/>
          <w:sz w:val="32"/>
          <w:szCs w:val="32"/>
        </w:rPr>
      </w:pPr>
      <w:r>
        <w:rPr>
          <w:rFonts w:hint="eastAsia" w:ascii="仿宋_GB2312" w:hAnsi="仿宋_GB2312" w:eastAsia="仿宋_GB2312" w:cs="仿宋_GB2312"/>
          <w:color w:val="000000"/>
          <w:sz w:val="32"/>
          <w:szCs w:val="32"/>
        </w:rPr>
        <w:t>（四）违</w:t>
      </w:r>
      <w:r>
        <w:rPr>
          <w:rFonts w:hint="eastAsia" w:ascii="仿宋_GB2312" w:hAnsi="仿宋_GB2312" w:eastAsia="仿宋_GB2312" w:cs="仿宋_GB2312"/>
          <w:color w:val="000000"/>
          <w:spacing w:val="-8"/>
          <w:sz w:val="32"/>
          <w:szCs w:val="32"/>
        </w:rPr>
        <w:t>反法律、法规，泄露国家秘密、商业秘密或个人隐私，对工作造成严重后果或对第三方合法权益造成不当侵害的；</w:t>
      </w:r>
    </w:p>
    <w:p w14:paraId="1B502CAD">
      <w:pPr>
        <w:pStyle w:val="4"/>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（五）违反廉政工作纪律，服务态度恶劣，违规收费、吃拿卡要，对举报人打击报复的；</w:t>
      </w:r>
    </w:p>
    <w:p w14:paraId="76861F94">
      <w:pPr>
        <w:pStyle w:val="4"/>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（六）对上级机关和人民群众提出的批评建议，置之不理、拒不整改的；</w:t>
      </w:r>
    </w:p>
    <w:p w14:paraId="37513D5A">
      <w:pPr>
        <w:pStyle w:val="4"/>
        <w:widowControl/>
        <w:spacing w:beforeAutospacing="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（七）其他违反政务公开规定和纪律的行为。</w:t>
      </w:r>
    </w:p>
    <w:p w14:paraId="75866FA0">
      <w:pPr>
        <w:pStyle w:val="4"/>
        <w:widowControl/>
        <w:spacing w:beforeAutospacing="0" w:afterAutospacing="0"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第四十三条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对违反政务公开有关规定的科室、直属单位</w:t>
      </w:r>
    </w:p>
    <w:p w14:paraId="51BB7690">
      <w:pPr>
        <w:pStyle w:val="4"/>
        <w:widowControl/>
        <w:spacing w:beforeAutospacing="0" w:afterAutospacing="0" w:line="560" w:lineRule="exact"/>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和个人，按以下情形追究责任：</w:t>
      </w:r>
    </w:p>
    <w:p w14:paraId="606A246B">
      <w:pPr>
        <w:pStyle w:val="4"/>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情节轻微，影响较小的，对直接责任人给予告诫或批评教育，并限期改正；</w:t>
      </w:r>
    </w:p>
    <w:p w14:paraId="5BCAB83E">
      <w:pPr>
        <w:pStyle w:val="4"/>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影响正常工作，或者给群众造成损失的，对科室、直属单位提出批评；对有关责任人给予通报批评，责令作出书面检查，取消其当年评优、评奖资格；</w:t>
      </w:r>
    </w:p>
    <w:p w14:paraId="0D4E7B02">
      <w:pPr>
        <w:pStyle w:val="4"/>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情节严重，影响较大的，对科室、直属单位给予通报批评，责令限期整改，取消科室、直属单位年度评优评奖资格；对科室、直属单位主要负责人给予通报批评，取消年度评优评奖资格，视情节给予相应的党纪政纪处分；对直接责任人给予相应的党纪政纪处分；</w:t>
      </w:r>
    </w:p>
    <w:p w14:paraId="19B70F60">
      <w:pPr>
        <w:pStyle w:val="4"/>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构成犯罪的，移送司法机关处理。</w:t>
      </w:r>
    </w:p>
    <w:p w14:paraId="5FB884FC">
      <w:pPr>
        <w:pStyle w:val="4"/>
        <w:widowControl/>
        <w:spacing w:beforeAutospacing="0" w:afterAutospacing="0"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第四十四条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局政务公开工作领导小组作出责任追究决定前，应当全面、客观地调查取证，查清事实，认真听取有关责任人的陈述和申辩，并根据情节与后果，准确区分责任，作出相应处理，并下达书面通知。</w:t>
      </w:r>
    </w:p>
    <w:p w14:paraId="55840619">
      <w:pPr>
        <w:pStyle w:val="4"/>
        <w:widowControl/>
        <w:spacing w:beforeAutospacing="0" w:afterAutospacing="0"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第四十五条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实行政务公开责任追究反馈制度。被追究责任的科室、直属单位及个人，要及时纠正违反政务公开规定的行为，并将改正情况及时书面报告局政务公开工作领导小组、派驻纪检组。</w:t>
      </w:r>
    </w:p>
    <w:p w14:paraId="1A4E7C33">
      <w:pPr>
        <w:pStyle w:val="4"/>
        <w:widowControl/>
        <w:spacing w:beforeAutospacing="0" w:afterAutospacing="0"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第四十六条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建立健全监督和制约机制。发挥人大代表、政协委员及社会公众代表的监督作用，鼓励社会各界人士对城管政务公开工作开展监督。</w:t>
      </w:r>
    </w:p>
    <w:p w14:paraId="2BAC73BA">
      <w:pPr>
        <w:pStyle w:val="4"/>
        <w:widowControl/>
        <w:spacing w:beforeAutospacing="0" w:afterAutospacing="0"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第四十七条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被追究政务公开责任者，对处理结果有异议，可提出申诉。</w:t>
      </w:r>
    </w:p>
    <w:p w14:paraId="3B1D50C7">
      <w:pPr>
        <w:pStyle w:val="4"/>
        <w:widowControl/>
        <w:spacing w:beforeAutospacing="0" w:afterAutospacing="0" w:line="560" w:lineRule="exact"/>
        <w:ind w:firstLine="643"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第四十八条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本制度实施中的具体问题由局政务公开工作领导小组办公室负责解释。</w:t>
      </w:r>
    </w:p>
    <w:p w14:paraId="5D541F95">
      <w:pPr>
        <w:pStyle w:val="4"/>
        <w:widowControl/>
        <w:spacing w:beforeAutospacing="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本制度自印发之日起施行。</w:t>
      </w:r>
    </w:p>
    <w:p w14:paraId="4E769B29">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p>
    <w:p w14:paraId="042FA2A5">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p>
    <w:p w14:paraId="58C62901">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p>
    <w:p w14:paraId="79226CFB">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p>
    <w:p w14:paraId="4CED1ADC">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p>
    <w:p w14:paraId="1B223C23">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p>
    <w:p w14:paraId="3A67BBE7">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p>
    <w:p w14:paraId="27EECDB1">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p>
    <w:p w14:paraId="121AF858">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p>
    <w:p w14:paraId="163F9861">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p>
    <w:p w14:paraId="73F4C8B7">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p>
    <w:p w14:paraId="42656DD4">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p>
    <w:p w14:paraId="6CE7AEC4">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p>
    <w:p w14:paraId="6C1B1FB6">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p>
    <w:p w14:paraId="5AF32EA3">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p>
    <w:p w14:paraId="29723672">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p>
    <w:p w14:paraId="572409B0">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p>
    <w:p w14:paraId="69903EEE">
      <w:pPr>
        <w:widowControl/>
        <w:adjustRightInd w:val="0"/>
        <w:snapToGrid w:val="0"/>
        <w:spacing w:line="560" w:lineRule="exact"/>
        <w:ind w:firstLine="640" w:firstLineChars="200"/>
        <w:rPr>
          <w:rFonts w:ascii="仿宋_GB2312" w:hAnsi="仿宋_GB2312" w:eastAsia="仿宋_GB2312" w:cs="仿宋_GB2312"/>
          <w:color w:val="000000"/>
          <w:kern w:val="0"/>
          <w:sz w:val="32"/>
          <w:szCs w:val="32"/>
        </w:rPr>
      </w:pPr>
    </w:p>
    <w:p w14:paraId="21C69FEE">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网络舆情管理工作制度</w:t>
      </w:r>
    </w:p>
    <w:p w14:paraId="6B5BA5A8">
      <w:pPr>
        <w:spacing w:line="560" w:lineRule="exact"/>
        <w:jc w:val="center"/>
        <w:rPr>
          <w:rFonts w:ascii="方正小标宋简体" w:hAnsi="方正小标宋简体" w:eastAsia="方正小标宋简体" w:cs="方正小标宋简体"/>
          <w:sz w:val="44"/>
          <w:szCs w:val="44"/>
        </w:rPr>
      </w:pPr>
    </w:p>
    <w:p w14:paraId="26F50A2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正确引导社会舆论，高度重视“网络问政”，树立正确的舆论导向，充分发挥互联网联系群众、沟通民意的桥梁作用，进一步拓宽网络民意表达和诉求渠道，重视和解决群众反映的热点难点问题，把网络民意真正落实到城管部门具体的公共决策和政策执行过程中。特制定海安县城管局网络舆情管理工作制度。</w:t>
      </w:r>
    </w:p>
    <w:p w14:paraId="0A36D3AF">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一、总体要求</w:t>
      </w:r>
    </w:p>
    <w:p w14:paraId="660353F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通过开展网络舆情管理工作，进一步规范和完善城管系统与网民互动交流制度，深入了解民意、体察民情、汇聚民智，及时做好网络舆情回复，正确引导社会舆论，促进解决民生问题，维护社会和谐稳定。</w:t>
      </w:r>
    </w:p>
    <w:p w14:paraId="4CEE037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二、工作原则</w:t>
      </w:r>
    </w:p>
    <w:p w14:paraId="36BB1501">
      <w:pPr>
        <w:spacing w:line="560"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（一）日常监看原则。</w:t>
      </w:r>
      <w:r>
        <w:rPr>
          <w:rFonts w:hint="eastAsia" w:ascii="仿宋_GB2312" w:hAnsi="仿宋_GB2312" w:eastAsia="仿宋_GB2312" w:cs="仿宋_GB2312"/>
          <w:sz w:val="32"/>
          <w:szCs w:val="32"/>
        </w:rPr>
        <w:t>网络发言人具体负责网上舆情的日常监看工作，发现网上涉及本局舆情，报分管负责人审阅后，由相关部门负责调查事实真相后做好回复反馈工作。</w:t>
      </w:r>
    </w:p>
    <w:p w14:paraId="26C0C655">
      <w:pPr>
        <w:spacing w:line="560"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（二）及时回复原则。</w:t>
      </w:r>
      <w:r>
        <w:rPr>
          <w:rFonts w:hint="eastAsia" w:ascii="仿宋_GB2312" w:hAnsi="仿宋_GB2312" w:eastAsia="仿宋_GB2312" w:cs="仿宋_GB2312"/>
          <w:sz w:val="32"/>
          <w:szCs w:val="32"/>
        </w:rPr>
        <w:t>网上舆情发展迅速，在回复引导中要突破传统观念，“第一时间”做出反应，采取有效方法进行回复引导。</w:t>
      </w:r>
    </w:p>
    <w:p w14:paraId="6642F3EB">
      <w:pPr>
        <w:spacing w:line="560"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（三）有效引导原则。</w:t>
      </w:r>
      <w:r>
        <w:rPr>
          <w:rFonts w:hint="eastAsia" w:ascii="仿宋_GB2312" w:hAnsi="仿宋_GB2312" w:eastAsia="仿宋_GB2312" w:cs="仿宋_GB2312"/>
          <w:sz w:val="32"/>
          <w:szCs w:val="32"/>
        </w:rPr>
        <w:t>注重方式方法，采用及时发布事件真相、堵与疏相结合等方法，确保网上舆情回复工作有效有力。</w:t>
      </w:r>
    </w:p>
    <w:p w14:paraId="24AD63E0">
      <w:pPr>
        <w:spacing w:line="560"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（四）网上来网上去原则。</w:t>
      </w:r>
      <w:r>
        <w:rPr>
          <w:rFonts w:hint="eastAsia" w:ascii="仿宋_GB2312" w:hAnsi="仿宋_GB2312" w:eastAsia="仿宋_GB2312" w:cs="仿宋_GB2312"/>
          <w:sz w:val="32"/>
          <w:szCs w:val="32"/>
        </w:rPr>
        <w:t>一般性的网上舆情尽可能采取网上回复和引导，必要时可采取网上与网下相结合的方法开展舆论引导。</w:t>
      </w:r>
    </w:p>
    <w:p w14:paraId="1125EEA4">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三、办理流程</w:t>
      </w:r>
    </w:p>
    <w:p w14:paraId="43D5FE16">
      <w:pPr>
        <w:spacing w:line="560" w:lineRule="exact"/>
        <w:ind w:firstLine="640" w:firstLineChars="200"/>
        <w:rPr>
          <w:rFonts w:ascii="仿宋_GB2312" w:hAnsi="仿宋_GB2312" w:eastAsia="仿宋_GB2312" w:cs="仿宋_GB2312"/>
          <w:sz w:val="32"/>
          <w:szCs w:val="32"/>
        </w:rPr>
      </w:pPr>
      <w:r>
        <w:rPr>
          <w:rFonts w:ascii="楷体_GB2312" w:hAnsi="仿宋_GB2312" w:eastAsia="楷体_GB2312" w:cs="仿宋_GB2312"/>
          <w:sz w:val="32"/>
          <w:szCs w:val="32"/>
        </w:rPr>
        <w:t>1.</w:t>
      </w:r>
      <w:r>
        <w:rPr>
          <w:rFonts w:hint="eastAsia" w:ascii="楷体_GB2312" w:hAnsi="仿宋_GB2312" w:eastAsia="楷体_GB2312" w:cs="仿宋_GB2312"/>
          <w:sz w:val="32"/>
          <w:szCs w:val="32"/>
        </w:rPr>
        <w:t>受理舆情。</w:t>
      </w:r>
      <w:r>
        <w:rPr>
          <w:rFonts w:hint="eastAsia" w:ascii="仿宋_GB2312" w:hAnsi="仿宋_GB2312" w:eastAsia="仿宋_GB2312" w:cs="仿宋_GB2312"/>
          <w:sz w:val="32"/>
          <w:szCs w:val="32"/>
        </w:rPr>
        <w:t>网络发言人对海安漫思网、海安论坛、海安石板街、今日海安发现涉及本单位职责范围内的群众投诉、意见和建议，及时予以下载登记并向分管领导报送，在第一时间予以积极回应；重大舆情在第一时间向局主要领导报告，同时向联动部门和舆情管理部门通报情况，做到快速处置舆情；针对一些特殊舆情，积极邀请利益相关方、公众代表、专家、媒体进行会商。</w:t>
      </w:r>
    </w:p>
    <w:p w14:paraId="2234F6CD">
      <w:pPr>
        <w:spacing w:line="560" w:lineRule="exact"/>
        <w:ind w:firstLine="640" w:firstLineChars="200"/>
        <w:rPr>
          <w:rFonts w:ascii="仿宋_GB2312" w:hAnsi="仿宋_GB2312" w:eastAsia="仿宋_GB2312" w:cs="仿宋_GB2312"/>
          <w:sz w:val="32"/>
          <w:szCs w:val="32"/>
        </w:rPr>
      </w:pPr>
      <w:r>
        <w:rPr>
          <w:rFonts w:ascii="楷体_GB2312" w:hAnsi="仿宋_GB2312" w:eastAsia="楷体_GB2312" w:cs="仿宋_GB2312"/>
          <w:sz w:val="32"/>
          <w:szCs w:val="32"/>
        </w:rPr>
        <w:t>2.</w:t>
      </w:r>
      <w:r>
        <w:rPr>
          <w:rFonts w:hint="eastAsia" w:ascii="楷体_GB2312" w:hAnsi="仿宋_GB2312" w:eastAsia="楷体_GB2312" w:cs="仿宋_GB2312"/>
          <w:sz w:val="32"/>
          <w:szCs w:val="32"/>
        </w:rPr>
        <w:t>批办舆情。</w:t>
      </w:r>
      <w:r>
        <w:rPr>
          <w:rFonts w:hint="eastAsia" w:ascii="仿宋_GB2312" w:hAnsi="仿宋_GB2312" w:eastAsia="仿宋_GB2312" w:cs="仿宋_GB2312"/>
          <w:sz w:val="32"/>
          <w:szCs w:val="32"/>
        </w:rPr>
        <w:t>对上报的内容进行审核，确定需回复的留言信息，以网上回帖审批表形式，经分管领导提出办理意见并批转相关单位办理落实；对需要多个单位办理的进行协调，明确牵头领办单位。</w:t>
      </w:r>
    </w:p>
    <w:p w14:paraId="6829D0A1">
      <w:pPr>
        <w:spacing w:line="560" w:lineRule="exact"/>
        <w:ind w:firstLine="640" w:firstLineChars="200"/>
        <w:rPr>
          <w:rFonts w:ascii="仿宋_GB2312" w:hAnsi="仿宋_GB2312" w:eastAsia="仿宋_GB2312" w:cs="仿宋_GB2312"/>
          <w:sz w:val="32"/>
          <w:szCs w:val="32"/>
        </w:rPr>
      </w:pPr>
      <w:r>
        <w:rPr>
          <w:rFonts w:ascii="楷体_GB2312" w:hAnsi="仿宋_GB2312" w:eastAsia="楷体_GB2312" w:cs="仿宋_GB2312"/>
          <w:sz w:val="32"/>
          <w:szCs w:val="32"/>
        </w:rPr>
        <w:t>3.</w:t>
      </w:r>
      <w:r>
        <w:rPr>
          <w:rFonts w:hint="eastAsia" w:ascii="楷体_GB2312" w:hAnsi="仿宋_GB2312" w:eastAsia="楷体_GB2312" w:cs="仿宋_GB2312"/>
          <w:sz w:val="32"/>
          <w:szCs w:val="32"/>
        </w:rPr>
        <w:t>回复舆情。</w:t>
      </w:r>
      <w:r>
        <w:rPr>
          <w:rFonts w:hint="eastAsia" w:ascii="仿宋_GB2312" w:hAnsi="仿宋_GB2312" w:eastAsia="仿宋_GB2312" w:cs="仿宋_GB2312"/>
          <w:sz w:val="32"/>
          <w:szCs w:val="32"/>
        </w:rPr>
        <w:t>相关单位收到批办的《网上回帖办理审批表》后，对网民留言所涉及的具体事项要及时进行调查、核实、处置。回复办理情况及回复意见要在</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日内经分管负责人签字后交督查科回复；需紧急处理的网民留言，所涉单位在接到《网上回帖办理审批表》后，</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天内予以明确答复。</w:t>
      </w:r>
    </w:p>
    <w:p w14:paraId="1ED05C8F">
      <w:pPr>
        <w:spacing w:line="560" w:lineRule="exact"/>
        <w:ind w:firstLine="640" w:firstLineChars="200"/>
        <w:rPr>
          <w:rFonts w:ascii="仿宋_GB2312" w:hAnsi="仿宋_GB2312" w:eastAsia="仿宋_GB2312" w:cs="仿宋_GB2312"/>
          <w:sz w:val="32"/>
          <w:szCs w:val="32"/>
        </w:rPr>
      </w:pPr>
      <w:r>
        <w:rPr>
          <w:rFonts w:ascii="楷体_GB2312" w:hAnsi="仿宋_GB2312" w:eastAsia="楷体_GB2312" w:cs="仿宋_GB2312"/>
          <w:sz w:val="32"/>
          <w:szCs w:val="32"/>
        </w:rPr>
        <w:t>4.</w:t>
      </w:r>
      <w:r>
        <w:rPr>
          <w:rFonts w:hint="eastAsia" w:ascii="楷体_GB2312" w:hAnsi="仿宋_GB2312" w:eastAsia="楷体_GB2312" w:cs="仿宋_GB2312"/>
          <w:sz w:val="32"/>
          <w:szCs w:val="32"/>
        </w:rPr>
        <w:t>跟踪舆情。</w:t>
      </w:r>
      <w:r>
        <w:rPr>
          <w:rFonts w:hint="eastAsia" w:ascii="仿宋_GB2312" w:hAnsi="仿宋_GB2312" w:eastAsia="仿宋_GB2312" w:cs="仿宋_GB2312"/>
          <w:sz w:val="32"/>
          <w:szCs w:val="32"/>
        </w:rPr>
        <w:t>督查科对批转出去的办理件进行跟踪，及时提醒舆情办理单位，确保按时办结。</w:t>
      </w:r>
    </w:p>
    <w:p w14:paraId="1D28CC40">
      <w:pPr>
        <w:spacing w:line="560" w:lineRule="exact"/>
        <w:ind w:firstLine="640" w:firstLineChars="200"/>
        <w:rPr>
          <w:rFonts w:ascii="仿宋_GB2312" w:hAnsi="仿宋_GB2312" w:eastAsia="仿宋_GB2312" w:cs="仿宋_GB2312"/>
          <w:sz w:val="32"/>
          <w:szCs w:val="32"/>
        </w:rPr>
      </w:pPr>
      <w:r>
        <w:rPr>
          <w:rFonts w:ascii="楷体_GB2312" w:hAnsi="仿宋_GB2312" w:eastAsia="楷体_GB2312" w:cs="仿宋_GB2312"/>
          <w:sz w:val="32"/>
          <w:szCs w:val="32"/>
        </w:rPr>
        <w:t>5.</w:t>
      </w:r>
      <w:r>
        <w:rPr>
          <w:rFonts w:hint="eastAsia" w:ascii="楷体_GB2312" w:hAnsi="仿宋_GB2312" w:eastAsia="楷体_GB2312" w:cs="仿宋_GB2312"/>
          <w:sz w:val="32"/>
          <w:szCs w:val="32"/>
        </w:rPr>
        <w:t>立卷归档。</w:t>
      </w:r>
      <w:r>
        <w:rPr>
          <w:rFonts w:hint="eastAsia" w:ascii="仿宋_GB2312" w:hAnsi="仿宋_GB2312" w:eastAsia="仿宋_GB2312" w:cs="仿宋_GB2312"/>
          <w:sz w:val="32"/>
          <w:szCs w:val="32"/>
        </w:rPr>
        <w:t>督查科对网民反映的问题、意见、建议的原始材料、有关单位的办理情况、交办回复记录、领导批示件和其他具有保存价值的材料，要及时立卷归档。</w:t>
      </w:r>
    </w:p>
    <w:p w14:paraId="36860F9A">
      <w:pPr>
        <w:spacing w:line="560" w:lineRule="exact"/>
        <w:ind w:firstLine="640" w:firstLineChars="200"/>
        <w:rPr>
          <w:rFonts w:ascii="仿宋_GB2312" w:hAnsi="仿宋_GB2312" w:eastAsia="仿宋_GB2312" w:cs="仿宋_GB2312"/>
          <w:sz w:val="32"/>
          <w:szCs w:val="32"/>
        </w:rPr>
      </w:pPr>
      <w:r>
        <w:rPr>
          <w:rFonts w:ascii="楷体_GB2312" w:hAnsi="仿宋_GB2312" w:eastAsia="楷体_GB2312" w:cs="仿宋_GB2312"/>
          <w:sz w:val="32"/>
          <w:szCs w:val="32"/>
        </w:rPr>
        <w:t>6.</w:t>
      </w:r>
      <w:r>
        <w:rPr>
          <w:rFonts w:hint="eastAsia" w:ascii="楷体_GB2312" w:hAnsi="仿宋_GB2312" w:eastAsia="楷体_GB2312" w:cs="仿宋_GB2312"/>
          <w:sz w:val="32"/>
          <w:szCs w:val="32"/>
        </w:rPr>
        <w:t>监督检查。</w:t>
      </w:r>
      <w:r>
        <w:rPr>
          <w:rFonts w:hint="eastAsia" w:ascii="仿宋_GB2312" w:hAnsi="仿宋_GB2312" w:eastAsia="仿宋_GB2312" w:cs="仿宋_GB2312"/>
          <w:sz w:val="32"/>
          <w:szCs w:val="32"/>
        </w:rPr>
        <w:t>督查科对各单位舆情答复情况进行跟踪登记，对未及时办理的留言进行催办，对超过规定期限既未作回复，又未作说明的单位，将进行通报、考核。</w:t>
      </w:r>
    </w:p>
    <w:p w14:paraId="4C731B57">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四、办理要求</w:t>
      </w:r>
    </w:p>
    <w:p w14:paraId="5F7DAB7A">
      <w:pPr>
        <w:spacing w:line="560" w:lineRule="exact"/>
        <w:ind w:firstLine="640" w:firstLineChars="200"/>
        <w:rPr>
          <w:rFonts w:ascii="仿宋_GB2312" w:hAnsi="仿宋_GB2312" w:eastAsia="仿宋_GB2312" w:cs="仿宋_GB2312"/>
          <w:sz w:val="32"/>
          <w:szCs w:val="32"/>
        </w:rPr>
      </w:pPr>
      <w:r>
        <w:rPr>
          <w:rFonts w:ascii="楷体_GB2312" w:hAnsi="仿宋_GB2312" w:eastAsia="楷体_GB2312" w:cs="仿宋_GB2312"/>
          <w:sz w:val="32"/>
          <w:szCs w:val="32"/>
        </w:rPr>
        <w:t>1.</w:t>
      </w:r>
      <w:r>
        <w:rPr>
          <w:rFonts w:hint="eastAsia" w:ascii="楷体_GB2312" w:hAnsi="仿宋_GB2312" w:eastAsia="楷体_GB2312" w:cs="仿宋_GB2312"/>
          <w:sz w:val="32"/>
          <w:szCs w:val="32"/>
        </w:rPr>
        <w:t>深化认识、加强领导。</w:t>
      </w:r>
      <w:r>
        <w:rPr>
          <w:rFonts w:hint="eastAsia" w:ascii="仿宋_GB2312" w:hAnsi="仿宋_GB2312" w:eastAsia="仿宋_GB2312" w:cs="仿宋_GB2312"/>
          <w:sz w:val="32"/>
          <w:szCs w:val="32"/>
        </w:rPr>
        <w:t>网络舆情工作是新形势下畅通民意渠道、做好群众工作、化解基层矛盾、促进社会和谐的一项工作举措。各单位主要负责人要从以人民为中心、构建和谐社会的高度，充分认识做好这项工作的重要性和必要性，真正把这项工作列入重要议事日程，确定一名联络员具体负责办理，切实把此项工作落到实处。</w:t>
      </w:r>
    </w:p>
    <w:p w14:paraId="4823FBC4">
      <w:pPr>
        <w:spacing w:line="560" w:lineRule="exact"/>
        <w:ind w:firstLine="640" w:firstLineChars="200"/>
        <w:rPr>
          <w:rFonts w:ascii="仿宋_GB2312" w:hAnsi="仿宋_GB2312" w:eastAsia="仿宋_GB2312" w:cs="仿宋_GB2312"/>
          <w:sz w:val="32"/>
          <w:szCs w:val="32"/>
        </w:rPr>
      </w:pPr>
      <w:r>
        <w:rPr>
          <w:rFonts w:ascii="楷体_GB2312" w:hAnsi="仿宋_GB2312" w:eastAsia="楷体_GB2312" w:cs="仿宋_GB2312"/>
          <w:sz w:val="32"/>
          <w:szCs w:val="32"/>
        </w:rPr>
        <w:t>2.</w:t>
      </w:r>
      <w:r>
        <w:rPr>
          <w:rFonts w:hint="eastAsia" w:ascii="楷体_GB2312" w:hAnsi="仿宋_GB2312" w:eastAsia="楷体_GB2312" w:cs="仿宋_GB2312"/>
          <w:sz w:val="32"/>
          <w:szCs w:val="32"/>
        </w:rPr>
        <w:t>求真务实、及时办理。</w:t>
      </w:r>
      <w:r>
        <w:rPr>
          <w:rFonts w:hint="eastAsia" w:ascii="仿宋_GB2312" w:hAnsi="仿宋_GB2312" w:eastAsia="仿宋_GB2312" w:cs="仿宋_GB2312"/>
          <w:sz w:val="32"/>
          <w:szCs w:val="32"/>
        </w:rPr>
        <w:t>各单位要坚持实事求是，真心诚意纳言，实实在在解难题，扎扎实实办实事。对于诉求合理、有条件解决的，要立即给予解决；对于应该办理但一时不具备条件解决的，要积极创造条件，尽快解决；对于不符合政策法规的，要认真做好宣传教育和思想疏导工作，真正做到让网民满意，以实际行动解民之忧、取信于民。</w:t>
      </w:r>
    </w:p>
    <w:p w14:paraId="1CE71B74">
      <w:pPr>
        <w:spacing w:line="560" w:lineRule="exact"/>
        <w:ind w:firstLine="640" w:firstLineChars="200"/>
        <w:rPr>
          <w:rFonts w:ascii="仿宋_GB2312" w:hAnsi="仿宋_GB2312" w:eastAsia="仿宋_GB2312" w:cs="仿宋_GB2312"/>
          <w:sz w:val="32"/>
          <w:szCs w:val="32"/>
        </w:rPr>
      </w:pPr>
      <w:r>
        <w:rPr>
          <w:rFonts w:ascii="楷体_GB2312" w:hAnsi="仿宋_GB2312" w:eastAsia="楷体_GB2312" w:cs="仿宋_GB2312"/>
          <w:sz w:val="32"/>
          <w:szCs w:val="32"/>
        </w:rPr>
        <w:t>3.</w:t>
      </w:r>
      <w:r>
        <w:rPr>
          <w:rFonts w:hint="eastAsia" w:ascii="楷体_GB2312" w:hAnsi="仿宋_GB2312" w:eastAsia="楷体_GB2312" w:cs="仿宋_GB2312"/>
          <w:sz w:val="32"/>
          <w:szCs w:val="32"/>
        </w:rPr>
        <w:t>善于总结、不断提高。</w:t>
      </w:r>
      <w:r>
        <w:rPr>
          <w:rFonts w:hint="eastAsia" w:ascii="仿宋_GB2312" w:hAnsi="仿宋_GB2312" w:eastAsia="仿宋_GB2312" w:cs="仿宋_GB2312"/>
          <w:sz w:val="32"/>
          <w:szCs w:val="32"/>
        </w:rPr>
        <w:t>网络舆情工作是一项全新的工作，也是一项长期的任务。各单位要注重实践，勇于创新，不断总结办理经验，探索办理规律，建立长效工作机制，用制度和机制保障办理工作的规范化、程序化。</w:t>
      </w:r>
    </w:p>
    <w:p w14:paraId="3DBC4EB6">
      <w:pPr>
        <w:widowControl/>
        <w:adjustRightInd w:val="0"/>
        <w:snapToGrid w:val="0"/>
        <w:spacing w:line="560" w:lineRule="exact"/>
        <w:ind w:firstLine="640" w:firstLineChars="200"/>
        <w:rPr>
          <w:rFonts w:ascii="仿宋_GB2312" w:hAnsi="仿宋_GB2312" w:eastAsia="仿宋_GB2312" w:cs="仿宋_GB2312"/>
          <w:sz w:val="32"/>
          <w:szCs w:val="32"/>
        </w:rPr>
      </w:pPr>
      <w:r>
        <w:rPr>
          <w:rFonts w:ascii="楷体_GB2312" w:hAnsi="仿宋_GB2312" w:eastAsia="楷体_GB2312" w:cs="仿宋_GB2312"/>
          <w:sz w:val="32"/>
          <w:szCs w:val="32"/>
        </w:rPr>
        <w:t>4.</w:t>
      </w:r>
      <w:r>
        <w:rPr>
          <w:rFonts w:hint="eastAsia" w:ascii="楷体_GB2312" w:hAnsi="仿宋_GB2312" w:eastAsia="楷体_GB2312" w:cs="仿宋_GB2312"/>
          <w:sz w:val="32"/>
          <w:szCs w:val="32"/>
        </w:rPr>
        <w:t>注重引导、注意保密。</w:t>
      </w:r>
      <w:r>
        <w:rPr>
          <w:rFonts w:hint="eastAsia" w:ascii="仿宋_GB2312" w:hAnsi="仿宋_GB2312" w:eastAsia="仿宋_GB2312" w:cs="仿宋_GB2312"/>
          <w:sz w:val="32"/>
          <w:szCs w:val="32"/>
        </w:rPr>
        <w:t>在办理工作中，要注重引导网民提供真实身份，通过合法途径、合理方式实事求是地反映有关问题、表达利益诉求。各单位要严格遵守《</w:t>
      </w:r>
      <w:bookmarkStart w:id="0" w:name="_GoBack"/>
      <w:bookmarkEnd w:id="0"/>
      <w:r>
        <w:rPr>
          <w:rFonts w:hint="eastAsia" w:ascii="仿宋_GB2312" w:hAnsi="仿宋_GB2312" w:eastAsia="仿宋_GB2312" w:cs="仿宋_GB2312"/>
          <w:sz w:val="32"/>
          <w:szCs w:val="32"/>
        </w:rPr>
        <w:t>信访条例》、《中华人民共和国政府信息公开条例》及相关保密制度的规定，不得泄露国家机密和不宜公开的信息。</w:t>
      </w:r>
    </w:p>
    <w:p w14:paraId="3E2A3C7E">
      <w:pPr>
        <w:widowControl/>
        <w:adjustRightInd w:val="0"/>
        <w:snapToGrid w:val="0"/>
        <w:spacing w:line="560" w:lineRule="exact"/>
        <w:ind w:firstLine="640" w:firstLineChars="200"/>
        <w:rPr>
          <w:rFonts w:ascii="仿宋_GB2312" w:hAnsi="仿宋_GB2312" w:eastAsia="仿宋_GB2312" w:cs="仿宋_GB2312"/>
          <w:sz w:val="32"/>
          <w:szCs w:val="32"/>
        </w:rPr>
      </w:pPr>
    </w:p>
    <w:sectPr>
      <w:footerReference r:id="rId3" w:type="default"/>
      <w:footerReference r:id="rId4" w:type="even"/>
      <w:pgSz w:w="11906" w:h="16838"/>
      <w:pgMar w:top="1701" w:right="1701" w:bottom="1701" w:left="1701" w:header="851"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44B0F">
    <w:pPr>
      <w:pStyle w:val="2"/>
      <w:framePr w:w="1134" w:wrap="around" w:vAnchor="text" w:hAnchor="margin" w:xAlign="outside" w:y="1"/>
      <w:ind w:firstLine="140" w:firstLineChars="50"/>
      <w:rPr>
        <w:rStyle w:val="7"/>
        <w:rFonts w:asci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- 2 -</w:t>
    </w:r>
    <w:r>
      <w:rPr>
        <w:rStyle w:val="7"/>
        <w:rFonts w:ascii="宋体" w:hAnsi="宋体"/>
        <w:sz w:val="28"/>
        <w:szCs w:val="28"/>
      </w:rPr>
      <w:fldChar w:fldCharType="end"/>
    </w:r>
  </w:p>
  <w:p w14:paraId="261BFF60">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0660B">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0E3732D1">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RhNzYyYjgwOTk0YzFjOTgzMWRhNzY4NWUyMDI4NWEifQ=="/>
  </w:docVars>
  <w:rsids>
    <w:rsidRoot w:val="5D924907"/>
    <w:rsid w:val="000F2531"/>
    <w:rsid w:val="001E378C"/>
    <w:rsid w:val="001F1AEF"/>
    <w:rsid w:val="00203B56"/>
    <w:rsid w:val="00260FAF"/>
    <w:rsid w:val="002B4B93"/>
    <w:rsid w:val="003905B5"/>
    <w:rsid w:val="003A19D8"/>
    <w:rsid w:val="003D2B57"/>
    <w:rsid w:val="00490DA2"/>
    <w:rsid w:val="004B5CB7"/>
    <w:rsid w:val="00537EBF"/>
    <w:rsid w:val="00643173"/>
    <w:rsid w:val="006A3D8A"/>
    <w:rsid w:val="009A677A"/>
    <w:rsid w:val="00A32885"/>
    <w:rsid w:val="00A53D2C"/>
    <w:rsid w:val="00C33BFD"/>
    <w:rsid w:val="00C7167E"/>
    <w:rsid w:val="00EA1829"/>
    <w:rsid w:val="00F57BBF"/>
    <w:rsid w:val="00F611F8"/>
    <w:rsid w:val="010D756D"/>
    <w:rsid w:val="016C7E48"/>
    <w:rsid w:val="017710ED"/>
    <w:rsid w:val="01CC4A77"/>
    <w:rsid w:val="01F631ED"/>
    <w:rsid w:val="022F0E5E"/>
    <w:rsid w:val="029902B7"/>
    <w:rsid w:val="030A6865"/>
    <w:rsid w:val="03833D95"/>
    <w:rsid w:val="03A64A53"/>
    <w:rsid w:val="04B3438E"/>
    <w:rsid w:val="04DA57EF"/>
    <w:rsid w:val="051E01E8"/>
    <w:rsid w:val="05443AE9"/>
    <w:rsid w:val="056811BC"/>
    <w:rsid w:val="05780BD2"/>
    <w:rsid w:val="05DD4B4E"/>
    <w:rsid w:val="05EF6C46"/>
    <w:rsid w:val="05FC6139"/>
    <w:rsid w:val="06126E7C"/>
    <w:rsid w:val="07316FBD"/>
    <w:rsid w:val="075F136E"/>
    <w:rsid w:val="07620F22"/>
    <w:rsid w:val="07812E45"/>
    <w:rsid w:val="07A35F77"/>
    <w:rsid w:val="07CC2CFF"/>
    <w:rsid w:val="07E254C7"/>
    <w:rsid w:val="080E02FC"/>
    <w:rsid w:val="08AF14D6"/>
    <w:rsid w:val="08C25997"/>
    <w:rsid w:val="08CA0BB1"/>
    <w:rsid w:val="08D25553"/>
    <w:rsid w:val="08D67845"/>
    <w:rsid w:val="09A857A3"/>
    <w:rsid w:val="09E12C34"/>
    <w:rsid w:val="0A690445"/>
    <w:rsid w:val="0A7220FC"/>
    <w:rsid w:val="0ABE118B"/>
    <w:rsid w:val="0AE82DB0"/>
    <w:rsid w:val="0AF07D05"/>
    <w:rsid w:val="0B021C35"/>
    <w:rsid w:val="0B58232E"/>
    <w:rsid w:val="0B690926"/>
    <w:rsid w:val="0B7F7A29"/>
    <w:rsid w:val="0B8A7D32"/>
    <w:rsid w:val="0CE224B3"/>
    <w:rsid w:val="0CF67B0D"/>
    <w:rsid w:val="0D7C1C7F"/>
    <w:rsid w:val="0D836408"/>
    <w:rsid w:val="0DE70285"/>
    <w:rsid w:val="0E3D496F"/>
    <w:rsid w:val="0E6E4656"/>
    <w:rsid w:val="0EAE014C"/>
    <w:rsid w:val="0F78357E"/>
    <w:rsid w:val="0F7B5DC0"/>
    <w:rsid w:val="0F981F0A"/>
    <w:rsid w:val="0FAD5B5B"/>
    <w:rsid w:val="0FDD52E7"/>
    <w:rsid w:val="10625E0B"/>
    <w:rsid w:val="10C0726C"/>
    <w:rsid w:val="11004E8B"/>
    <w:rsid w:val="110E0A7F"/>
    <w:rsid w:val="112B0CD7"/>
    <w:rsid w:val="117A2805"/>
    <w:rsid w:val="11807D7D"/>
    <w:rsid w:val="11C36D12"/>
    <w:rsid w:val="1221270B"/>
    <w:rsid w:val="125A56C2"/>
    <w:rsid w:val="12805155"/>
    <w:rsid w:val="12B519BA"/>
    <w:rsid w:val="12D3769B"/>
    <w:rsid w:val="130B5A07"/>
    <w:rsid w:val="1384009F"/>
    <w:rsid w:val="1386752D"/>
    <w:rsid w:val="13B23418"/>
    <w:rsid w:val="14A21E70"/>
    <w:rsid w:val="14DA63A3"/>
    <w:rsid w:val="15104319"/>
    <w:rsid w:val="15134E33"/>
    <w:rsid w:val="15463BD4"/>
    <w:rsid w:val="159948A5"/>
    <w:rsid w:val="16531BA6"/>
    <w:rsid w:val="17307C79"/>
    <w:rsid w:val="1784240A"/>
    <w:rsid w:val="17B2762C"/>
    <w:rsid w:val="17FF3486"/>
    <w:rsid w:val="180E3BE3"/>
    <w:rsid w:val="18E707CA"/>
    <w:rsid w:val="19071F47"/>
    <w:rsid w:val="197F5183"/>
    <w:rsid w:val="19B63E94"/>
    <w:rsid w:val="1A1A2EC6"/>
    <w:rsid w:val="1A453FA4"/>
    <w:rsid w:val="1A594BBA"/>
    <w:rsid w:val="1A606F61"/>
    <w:rsid w:val="1A7825D0"/>
    <w:rsid w:val="1AB61C93"/>
    <w:rsid w:val="1B031AF8"/>
    <w:rsid w:val="1B943DE1"/>
    <w:rsid w:val="1C6D58FD"/>
    <w:rsid w:val="1CD86CD5"/>
    <w:rsid w:val="1D4E4D20"/>
    <w:rsid w:val="1DC0362A"/>
    <w:rsid w:val="1F4034BD"/>
    <w:rsid w:val="1F456AEB"/>
    <w:rsid w:val="1F781396"/>
    <w:rsid w:val="1F9B13E6"/>
    <w:rsid w:val="1F9B4DBE"/>
    <w:rsid w:val="201C5E7B"/>
    <w:rsid w:val="20A105D7"/>
    <w:rsid w:val="20C2546C"/>
    <w:rsid w:val="214924C7"/>
    <w:rsid w:val="21571DDC"/>
    <w:rsid w:val="21875F28"/>
    <w:rsid w:val="219A7A1D"/>
    <w:rsid w:val="22B72BBC"/>
    <w:rsid w:val="22C924C5"/>
    <w:rsid w:val="22EB0CE9"/>
    <w:rsid w:val="231C767C"/>
    <w:rsid w:val="23807F5B"/>
    <w:rsid w:val="23883B2E"/>
    <w:rsid w:val="23942A55"/>
    <w:rsid w:val="240F0979"/>
    <w:rsid w:val="24217D02"/>
    <w:rsid w:val="24347FA9"/>
    <w:rsid w:val="245A4F2D"/>
    <w:rsid w:val="249661B5"/>
    <w:rsid w:val="252C0E45"/>
    <w:rsid w:val="255C69D3"/>
    <w:rsid w:val="256F031F"/>
    <w:rsid w:val="25C40682"/>
    <w:rsid w:val="26AA138D"/>
    <w:rsid w:val="26FE54B4"/>
    <w:rsid w:val="270742C1"/>
    <w:rsid w:val="270F1495"/>
    <w:rsid w:val="275A22D2"/>
    <w:rsid w:val="279F00FC"/>
    <w:rsid w:val="27E90ACA"/>
    <w:rsid w:val="280B1422"/>
    <w:rsid w:val="282E4631"/>
    <w:rsid w:val="282F7894"/>
    <w:rsid w:val="28551B54"/>
    <w:rsid w:val="29103896"/>
    <w:rsid w:val="292A3AAE"/>
    <w:rsid w:val="292E60A7"/>
    <w:rsid w:val="2A1C191B"/>
    <w:rsid w:val="2A41084A"/>
    <w:rsid w:val="2A5116A0"/>
    <w:rsid w:val="2AA50927"/>
    <w:rsid w:val="2AED0098"/>
    <w:rsid w:val="2B375522"/>
    <w:rsid w:val="2B6145BD"/>
    <w:rsid w:val="2B6F7152"/>
    <w:rsid w:val="2C536B58"/>
    <w:rsid w:val="2C616762"/>
    <w:rsid w:val="2CCB7B6B"/>
    <w:rsid w:val="2CF04FF2"/>
    <w:rsid w:val="2D480F90"/>
    <w:rsid w:val="2D4F6663"/>
    <w:rsid w:val="2D5E717E"/>
    <w:rsid w:val="2EAE792B"/>
    <w:rsid w:val="2ED36576"/>
    <w:rsid w:val="2F4A7D43"/>
    <w:rsid w:val="2F4D6B0D"/>
    <w:rsid w:val="2F7959D2"/>
    <w:rsid w:val="30254AF4"/>
    <w:rsid w:val="307136C5"/>
    <w:rsid w:val="307C370E"/>
    <w:rsid w:val="30826BC5"/>
    <w:rsid w:val="30930FDB"/>
    <w:rsid w:val="310B30FD"/>
    <w:rsid w:val="312B37E4"/>
    <w:rsid w:val="31AC6CF9"/>
    <w:rsid w:val="31E36F52"/>
    <w:rsid w:val="31EB2B9E"/>
    <w:rsid w:val="320A4774"/>
    <w:rsid w:val="32540B83"/>
    <w:rsid w:val="32BB3AE7"/>
    <w:rsid w:val="334354DD"/>
    <w:rsid w:val="33922D95"/>
    <w:rsid w:val="339E7D72"/>
    <w:rsid w:val="33AD31FB"/>
    <w:rsid w:val="343944B3"/>
    <w:rsid w:val="34696A6C"/>
    <w:rsid w:val="3470299C"/>
    <w:rsid w:val="34AD26B0"/>
    <w:rsid w:val="354C51FD"/>
    <w:rsid w:val="356B2C4D"/>
    <w:rsid w:val="35AF63B6"/>
    <w:rsid w:val="369615DC"/>
    <w:rsid w:val="37147EBE"/>
    <w:rsid w:val="37277910"/>
    <w:rsid w:val="373135E5"/>
    <w:rsid w:val="375C7D2C"/>
    <w:rsid w:val="381D0DC6"/>
    <w:rsid w:val="388C7B65"/>
    <w:rsid w:val="3913535E"/>
    <w:rsid w:val="392F7002"/>
    <w:rsid w:val="3A3124F6"/>
    <w:rsid w:val="3A5A2BA2"/>
    <w:rsid w:val="3A6A35C3"/>
    <w:rsid w:val="3AB72152"/>
    <w:rsid w:val="3AC91002"/>
    <w:rsid w:val="3ACA1F96"/>
    <w:rsid w:val="3B1F5D9D"/>
    <w:rsid w:val="3B22403C"/>
    <w:rsid w:val="3B7F467D"/>
    <w:rsid w:val="3BCD73FA"/>
    <w:rsid w:val="3C951ED4"/>
    <w:rsid w:val="3CAE4AEF"/>
    <w:rsid w:val="3D341CB3"/>
    <w:rsid w:val="3D630ED1"/>
    <w:rsid w:val="3D812A06"/>
    <w:rsid w:val="3DBC65EF"/>
    <w:rsid w:val="3DD53B1F"/>
    <w:rsid w:val="3E4044C1"/>
    <w:rsid w:val="3E7C141F"/>
    <w:rsid w:val="3E833578"/>
    <w:rsid w:val="3ED23EBD"/>
    <w:rsid w:val="3F9465FF"/>
    <w:rsid w:val="3FAB74D5"/>
    <w:rsid w:val="3FD41A57"/>
    <w:rsid w:val="3FF95013"/>
    <w:rsid w:val="407C2480"/>
    <w:rsid w:val="40A862F8"/>
    <w:rsid w:val="414D468C"/>
    <w:rsid w:val="41E26547"/>
    <w:rsid w:val="420D1F55"/>
    <w:rsid w:val="4241273B"/>
    <w:rsid w:val="42733F87"/>
    <w:rsid w:val="42CF51BD"/>
    <w:rsid w:val="42F14FE2"/>
    <w:rsid w:val="42F6632C"/>
    <w:rsid w:val="433026FD"/>
    <w:rsid w:val="43F53E25"/>
    <w:rsid w:val="44247081"/>
    <w:rsid w:val="444E750D"/>
    <w:rsid w:val="44A922B1"/>
    <w:rsid w:val="44CA141E"/>
    <w:rsid w:val="450F5D59"/>
    <w:rsid w:val="45357AC3"/>
    <w:rsid w:val="45AF695B"/>
    <w:rsid w:val="45E07182"/>
    <w:rsid w:val="462323E5"/>
    <w:rsid w:val="467A40AA"/>
    <w:rsid w:val="46BD6DB0"/>
    <w:rsid w:val="46D91A50"/>
    <w:rsid w:val="46EB0ACF"/>
    <w:rsid w:val="471A0FC8"/>
    <w:rsid w:val="473C7AF8"/>
    <w:rsid w:val="476D4F2D"/>
    <w:rsid w:val="479506D9"/>
    <w:rsid w:val="48124816"/>
    <w:rsid w:val="481A7F70"/>
    <w:rsid w:val="484F08B6"/>
    <w:rsid w:val="48601A47"/>
    <w:rsid w:val="48B65F7D"/>
    <w:rsid w:val="48B90C71"/>
    <w:rsid w:val="48E72F1D"/>
    <w:rsid w:val="48F160B5"/>
    <w:rsid w:val="49382145"/>
    <w:rsid w:val="49F1553A"/>
    <w:rsid w:val="4A170952"/>
    <w:rsid w:val="4A313912"/>
    <w:rsid w:val="4A421FAB"/>
    <w:rsid w:val="4AA04CD9"/>
    <w:rsid w:val="4ADB7F53"/>
    <w:rsid w:val="4B5C33D8"/>
    <w:rsid w:val="4BDC5078"/>
    <w:rsid w:val="4C20791B"/>
    <w:rsid w:val="4C5D18A1"/>
    <w:rsid w:val="4C8A0D66"/>
    <w:rsid w:val="4C943361"/>
    <w:rsid w:val="4CC91E9D"/>
    <w:rsid w:val="4CF4521F"/>
    <w:rsid w:val="4CFB302C"/>
    <w:rsid w:val="4D2C7BB9"/>
    <w:rsid w:val="4D782516"/>
    <w:rsid w:val="4D860BF2"/>
    <w:rsid w:val="4E231526"/>
    <w:rsid w:val="4E5E6687"/>
    <w:rsid w:val="4E706EFD"/>
    <w:rsid w:val="4F0822E4"/>
    <w:rsid w:val="4F0B1A31"/>
    <w:rsid w:val="4F4557D8"/>
    <w:rsid w:val="4F59423A"/>
    <w:rsid w:val="4F687E62"/>
    <w:rsid w:val="4F9611C9"/>
    <w:rsid w:val="502E7149"/>
    <w:rsid w:val="505B30BE"/>
    <w:rsid w:val="505E6B0B"/>
    <w:rsid w:val="50742CC4"/>
    <w:rsid w:val="508D76E6"/>
    <w:rsid w:val="50FE480A"/>
    <w:rsid w:val="51047BC8"/>
    <w:rsid w:val="516B2578"/>
    <w:rsid w:val="51AE2471"/>
    <w:rsid w:val="52CE1371"/>
    <w:rsid w:val="52EF6762"/>
    <w:rsid w:val="535E05B3"/>
    <w:rsid w:val="53685E00"/>
    <w:rsid w:val="542C15AD"/>
    <w:rsid w:val="558A47C9"/>
    <w:rsid w:val="55E42CAE"/>
    <w:rsid w:val="562A11E8"/>
    <w:rsid w:val="56AF7541"/>
    <w:rsid w:val="56F44ADF"/>
    <w:rsid w:val="57486CD6"/>
    <w:rsid w:val="576627DA"/>
    <w:rsid w:val="578D47D6"/>
    <w:rsid w:val="579F42C7"/>
    <w:rsid w:val="57E52715"/>
    <w:rsid w:val="580E514C"/>
    <w:rsid w:val="58542E23"/>
    <w:rsid w:val="591B4D3A"/>
    <w:rsid w:val="59D96D24"/>
    <w:rsid w:val="5B7C3277"/>
    <w:rsid w:val="5BBA4C96"/>
    <w:rsid w:val="5BDD4144"/>
    <w:rsid w:val="5BEE0DD2"/>
    <w:rsid w:val="5C086EEE"/>
    <w:rsid w:val="5C5D359E"/>
    <w:rsid w:val="5C912996"/>
    <w:rsid w:val="5CAF11D3"/>
    <w:rsid w:val="5CC7364A"/>
    <w:rsid w:val="5CD271EC"/>
    <w:rsid w:val="5D924907"/>
    <w:rsid w:val="5D9B6C44"/>
    <w:rsid w:val="5F0378DF"/>
    <w:rsid w:val="5FB4498D"/>
    <w:rsid w:val="5FD6500C"/>
    <w:rsid w:val="5FEC3E96"/>
    <w:rsid w:val="607747D6"/>
    <w:rsid w:val="60D21C17"/>
    <w:rsid w:val="60E071A2"/>
    <w:rsid w:val="613A2945"/>
    <w:rsid w:val="6210353B"/>
    <w:rsid w:val="622B7BF6"/>
    <w:rsid w:val="62607922"/>
    <w:rsid w:val="62DE2880"/>
    <w:rsid w:val="62E64387"/>
    <w:rsid w:val="62FC2CBD"/>
    <w:rsid w:val="638F6A3B"/>
    <w:rsid w:val="63C02784"/>
    <w:rsid w:val="63DA4606"/>
    <w:rsid w:val="648B633C"/>
    <w:rsid w:val="64DE31C8"/>
    <w:rsid w:val="65AE44E9"/>
    <w:rsid w:val="65B321E0"/>
    <w:rsid w:val="65F16966"/>
    <w:rsid w:val="66AB4892"/>
    <w:rsid w:val="66AF687A"/>
    <w:rsid w:val="66B24C7D"/>
    <w:rsid w:val="66F41804"/>
    <w:rsid w:val="671645B6"/>
    <w:rsid w:val="672F759D"/>
    <w:rsid w:val="674E0A59"/>
    <w:rsid w:val="67BA19E8"/>
    <w:rsid w:val="67DD26DB"/>
    <w:rsid w:val="682B0109"/>
    <w:rsid w:val="689C2A35"/>
    <w:rsid w:val="690A6C35"/>
    <w:rsid w:val="694C317A"/>
    <w:rsid w:val="69776063"/>
    <w:rsid w:val="69F763BC"/>
    <w:rsid w:val="6A3610F1"/>
    <w:rsid w:val="6A3C3322"/>
    <w:rsid w:val="6A4F6BCC"/>
    <w:rsid w:val="6ADB29E4"/>
    <w:rsid w:val="6B9D3A56"/>
    <w:rsid w:val="6C303D84"/>
    <w:rsid w:val="6CF54238"/>
    <w:rsid w:val="6D7C65C9"/>
    <w:rsid w:val="6DAE0E92"/>
    <w:rsid w:val="6DAE730F"/>
    <w:rsid w:val="6DC67A57"/>
    <w:rsid w:val="6E546AC6"/>
    <w:rsid w:val="6E8E3627"/>
    <w:rsid w:val="6F4F2C09"/>
    <w:rsid w:val="6F596A8C"/>
    <w:rsid w:val="706404AD"/>
    <w:rsid w:val="70AC5DAC"/>
    <w:rsid w:val="710802A8"/>
    <w:rsid w:val="717F0164"/>
    <w:rsid w:val="718050E2"/>
    <w:rsid w:val="719D2FCD"/>
    <w:rsid w:val="71CD021F"/>
    <w:rsid w:val="71E703DA"/>
    <w:rsid w:val="7202054B"/>
    <w:rsid w:val="720F76E9"/>
    <w:rsid w:val="72605C66"/>
    <w:rsid w:val="726F1A80"/>
    <w:rsid w:val="728354D9"/>
    <w:rsid w:val="735F7A94"/>
    <w:rsid w:val="7365377A"/>
    <w:rsid w:val="73A338FD"/>
    <w:rsid w:val="73E965BC"/>
    <w:rsid w:val="741565BD"/>
    <w:rsid w:val="743E3A77"/>
    <w:rsid w:val="74784D33"/>
    <w:rsid w:val="74F4309B"/>
    <w:rsid w:val="7522612E"/>
    <w:rsid w:val="756010A9"/>
    <w:rsid w:val="75653884"/>
    <w:rsid w:val="756609A8"/>
    <w:rsid w:val="758039A2"/>
    <w:rsid w:val="75A64BD8"/>
    <w:rsid w:val="75B26B4D"/>
    <w:rsid w:val="75B510A9"/>
    <w:rsid w:val="75E947D7"/>
    <w:rsid w:val="76243C68"/>
    <w:rsid w:val="76586042"/>
    <w:rsid w:val="767C5E74"/>
    <w:rsid w:val="76802393"/>
    <w:rsid w:val="76AE6F6B"/>
    <w:rsid w:val="76C06017"/>
    <w:rsid w:val="775E5D61"/>
    <w:rsid w:val="77DF7135"/>
    <w:rsid w:val="780B3697"/>
    <w:rsid w:val="780C3C16"/>
    <w:rsid w:val="781E64A0"/>
    <w:rsid w:val="78980423"/>
    <w:rsid w:val="78A05FDE"/>
    <w:rsid w:val="78A30162"/>
    <w:rsid w:val="78EB3CD2"/>
    <w:rsid w:val="7943151C"/>
    <w:rsid w:val="79A57D6A"/>
    <w:rsid w:val="79C9647A"/>
    <w:rsid w:val="79D9579A"/>
    <w:rsid w:val="7ACD0F29"/>
    <w:rsid w:val="7ADA46F5"/>
    <w:rsid w:val="7B6059E1"/>
    <w:rsid w:val="7BE06BB4"/>
    <w:rsid w:val="7BE95145"/>
    <w:rsid w:val="7C957268"/>
    <w:rsid w:val="7CB74515"/>
    <w:rsid w:val="7CC644A2"/>
    <w:rsid w:val="7D021D5D"/>
    <w:rsid w:val="7D2B3E08"/>
    <w:rsid w:val="7DEA403B"/>
    <w:rsid w:val="7DFA48BF"/>
    <w:rsid w:val="7E9F7EA3"/>
    <w:rsid w:val="7ED4313E"/>
    <w:rsid w:val="7EFC1480"/>
    <w:rsid w:val="7F2C553D"/>
    <w:rsid w:val="7F7336B3"/>
    <w:rsid w:val="7FE706ED"/>
    <w:rsid w:val="7FF301B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99"/>
    <w:pPr>
      <w:tabs>
        <w:tab w:val="center" w:pos="4153"/>
        <w:tab w:val="right" w:pos="8306"/>
      </w:tabs>
      <w:snapToGrid w:val="0"/>
      <w:jc w:val="left"/>
    </w:pPr>
    <w:rPr>
      <w:sz w:val="18"/>
    </w:rPr>
  </w:style>
  <w:style w:type="paragraph" w:styleId="3">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iPriority w:val="99"/>
    <w:pPr>
      <w:spacing w:beforeAutospacing="1" w:afterAutospacing="1"/>
      <w:jc w:val="left"/>
    </w:pPr>
    <w:rPr>
      <w:kern w:val="0"/>
      <w:sz w:val="24"/>
    </w:rPr>
  </w:style>
  <w:style w:type="character" w:styleId="7">
    <w:name w:val="page number"/>
    <w:basedOn w:val="6"/>
    <w:uiPriority w:val="99"/>
    <w:rPr>
      <w:rFonts w:cs="Times New Roman"/>
    </w:rPr>
  </w:style>
  <w:style w:type="character" w:styleId="8">
    <w:name w:val="FollowedHyperlink"/>
    <w:basedOn w:val="6"/>
    <w:uiPriority w:val="99"/>
    <w:rPr>
      <w:rFonts w:cs="Times New Roman"/>
      <w:color w:val="000000"/>
      <w:u w:val="none"/>
    </w:rPr>
  </w:style>
  <w:style w:type="character" w:styleId="9">
    <w:name w:val="Hyperlink"/>
    <w:basedOn w:val="6"/>
    <w:uiPriority w:val="99"/>
    <w:rPr>
      <w:rFonts w:cs="Times New Roman"/>
      <w:color w:val="000000"/>
      <w:u w:val="none"/>
    </w:rPr>
  </w:style>
  <w:style w:type="character" w:customStyle="1" w:styleId="10">
    <w:name w:val="Footer Char"/>
    <w:basedOn w:val="6"/>
    <w:link w:val="2"/>
    <w:semiHidden/>
    <w:locked/>
    <w:uiPriority w:val="99"/>
    <w:rPr>
      <w:rFonts w:ascii="Calibri" w:hAnsi="Calibri" w:cs="Times New Roman"/>
      <w:sz w:val="18"/>
      <w:szCs w:val="18"/>
    </w:rPr>
  </w:style>
  <w:style w:type="character" w:customStyle="1" w:styleId="11">
    <w:name w:val="Header Char"/>
    <w:basedOn w:val="6"/>
    <w:link w:val="3"/>
    <w:semiHidden/>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19</Pages>
  <Words>7489</Words>
  <Characters>7522</Characters>
  <Lines>0</Lines>
  <Paragraphs>0</Paragraphs>
  <TotalTime>1</TotalTime>
  <ScaleCrop>false</ScaleCrop>
  <LinksUpToDate>false</LinksUpToDate>
  <CharactersWithSpaces>7629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2019-12-12T06:50:00Z</dcterms:created>
  <dc:creator>Administrator</dc:creator>
  <cp:lastModifiedBy>郑晓敏</cp:lastModifiedBy>
  <cp:lastPrinted>2019-12-12T06:50:00Z</cp:lastPrinted>
  <dcterms:modified xsi:type="dcterms:W3CDTF">2025-11-10T06:13:52Z</dcterms:modified>
  <dc: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08FEC3D2D94540F784C0F925C7216182_12</vt:lpwstr>
  </property>
</Properties>
</file>