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ascii="宋体" w:hAnsi="宋体" w:eastAsia="宋体" w:cs="宋体"/>
                <w:b/>
                <w:sz w:val="52"/>
              </w:rPr>
              <w:t>2022年度</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海安市职工社会养老保险基金管理中心</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单位预算公开</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2022</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lang w:val="en-US" w:eastAsia="zh-CN"/>
        </w:rPr>
        <w:t>年度</w:t>
      </w:r>
      <w:r>
        <w:rPr>
          <w:rFonts w:ascii="仿宋" w:hAnsi="仿宋" w:eastAsia="仿宋" w:cs="仿宋"/>
          <w:b/>
        </w:rPr>
        <w:t>单位预算表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w:t>
      </w:r>
      <w:r>
        <w:rPr>
          <w:rFonts w:hint="eastAsia" w:ascii="仿宋" w:hAnsi="仿宋" w:eastAsia="仿宋" w:cs="仿宋"/>
          <w:lang w:val="en-US" w:eastAsia="zh-CN"/>
        </w:rPr>
        <w:t>预算</w:t>
      </w:r>
      <w:r>
        <w:rPr>
          <w:rFonts w:hint="eastAsia" w:ascii="仿宋" w:hAnsi="仿宋" w:eastAsia="仿宋" w:cs="仿宋"/>
        </w:rPr>
        <w:t>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color w:val="000000"/>
          <w:sz w:val="30"/>
          <w:szCs w:val="30"/>
          <w:lang w:val="en-US" w:bidi="ar"/>
        </w:rPr>
        <w:t>年度</w:t>
      </w:r>
      <w:r>
        <w:rPr>
          <w:rFonts w:ascii="仿宋" w:hAnsi="仿宋" w:eastAsia="仿宋" w:cs="仿宋"/>
          <w:b/>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70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（一）负责全市机关事业单位在编和非编人员养老保险参保、职业年金归集，养老待遇核定和发放；</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（二）负责全市非编人员年金管理；</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（三）负责全市机关事业人员、非编人员养老保险海安与南通地方津补贴待遇补差计发；</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（四）负责全市企业职工养老保险参保人员退休养老待遇和遗属补助待遇的核定和发放；</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（五）组织领取养老待遇、遗属补助待遇人员资格认证，负责基金支付安全；</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（六）负责全市企业退休人员社会化管理服务工作；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（七）负责退休职工活动中心，以及中心内设的退休职工艺术大学、退休职工艺术团的日常管理，组织开展退休人员文体活动；</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（八）负责企业退休人员档案整理、保管、综合应用工作。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eastAsia="仿宋" w:cs="仿宋"/>
          <w:b/>
        </w:rPr>
        <w:t>单位</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ascii="仿宋" w:hAnsi="仿宋" w:eastAsia="仿宋" w:cs="仿宋"/>
        </w:rPr>
        <w:t>本单位内设机构包括：主任室、办公室、机关事业养老保险申报结算科、机关事业养老保险待遇支付科、企业养老待遇支付科、社会化管理科。本单位无下属单位。</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2022</w:t>
      </w:r>
      <w:r>
        <w:rPr>
          <w:rFonts w:hint="eastAsia" w:ascii="仿宋" w:hAnsi="仿宋" w:eastAsia="仿宋" w:cs="仿宋"/>
          <w:b/>
          <w:bCs/>
        </w:rPr>
        <w:t>年度</w:t>
      </w:r>
      <w:r>
        <w:rPr>
          <w:rFonts w:ascii="仿宋" w:hAnsi="仿宋" w:eastAsia="仿宋" w:cs="仿宋"/>
          <w:b/>
        </w:rPr>
        <w:t>单位主要工作任务及目标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一）深入推进机关事业保险制度改革工作。督促各参保单位于2022年底之前完成机关事业人员职业年金虚账做实工作。按上级要求做好事业编外人员转企工作，并加快推进编外事业参保人员职业年金投资运营和退休中人年金发放工作。继续做好非编退休和在职人员的清算工作，落实退休中人待遇。全面完成大学生村官上线及清算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二）及时足额发放企事业离退休人员、遗属供养人员养老待遇。做好新增退休人员养老待遇的初审及复核工作。及时做好离退休人员养老金的调整及补发工作。及时完成养老保险离退休死亡人员及在职死亡人员的资料审核和遗属待遇的核发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三）扎实开展企业退休人员社会化管理服务工作。丰富退休人员验证方式，让待遇资格认证更便捷高效。抓好退休职工活动中心和艺术大学的安全管理和教务工作。改扩建退休人员活动场所，为退休人员提供更多更好的服务。组织社区开展形式多样的企业退休人员文体活动，促进社区退休人员活动设施再提升。探索退休人员互助式、储蓄式养老，组织开展夕阳红志愿者活动，发挥好退休人员余热。做好省一体化平台预约模式下的体检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四）强化内审稽核，夯实基金风险防控工作。按照基金风险防控要求，进一步完善中心内部风险防控制度。制定中心2022年内审稽核计划，按计划开展好日常的基金风险稽核工作，并形成书面报告。督促各科室对内审稽核中发现的问题及时进行整改，跟踪整改落实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五）坚定不移推动全面从严治党。结合开展“机关作风建设提升年”“领导干部能力建设提升年”“营商环境提升年”活动和行政执法机关“厚植为民情怀、提高执法水平”主题教育，进一步巩固风清气正的政治生态，为人社事业高质量发展提供坚强纪律保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（六）严抓严管落实安全管理责任。抓好安全管理工作。注意大厅用水、用电安全，以及档案室的防火、防潮、防虫等。做好退休职工活动中心、退休职工艺术大学的日常安全管理工作。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（七）攻坚克难推进落实中心工作。确保完成高质量考核指标。按要求完成上级交办的中心工作。</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海安市职工社会养老保险基金管理中心</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eastAsia="仿宋" w:cs="仿宋"/>
          <w:b/>
          <w:sz w:val="44"/>
        </w:rPr>
        <w:t>预算表</w:t>
      </w:r>
    </w:p>
    <w:tbl>
      <w:tblPr>
        <w:tblStyle w:val="12"/>
        <w:tblW w:w="11331" w:type="dxa"/>
        <w:jc w:val="center"/>
        <w:tblLayout w:type="fixed"/>
        <w:tblCellMar>
          <w:top w:w="0" w:type="dxa"/>
          <w:left w:w="108" w:type="dxa"/>
          <w:bottom w:w="0" w:type="dxa"/>
          <w:right w:w="108" w:type="dxa"/>
        </w:tblCellMar>
      </w:tblPr>
      <w:tblGrid>
        <w:gridCol w:w="3908"/>
        <w:gridCol w:w="1869"/>
        <w:gridCol w:w="3704"/>
        <w:gridCol w:w="67"/>
        <w:gridCol w:w="1781"/>
        <w:gridCol w:w="2"/>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color w:val="000000"/>
                <w:sz w:val="22"/>
                <w:szCs w:val="22"/>
                <w:lang w:eastAsia="ar-SA"/>
              </w:rPr>
              <w:t>海安市职工社会养老保险基金管理中心</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468.91</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357.00</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十八、援助其他地区支出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124.60</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468.91</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481.60</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val="zh-CN" w:eastAsia="ar-SA"/>
              </w:rPr>
            </w:pPr>
            <w:r>
              <w:rPr>
                <w:rFonts w:hint="eastAsia" w:ascii="仿宋" w:hAnsi="仿宋" w:eastAsia="仿宋" w:cs="仿宋"/>
                <w:color w:val="000000"/>
                <w:sz w:val="22"/>
                <w:szCs w:val="22"/>
                <w:lang w:val="zh-CN" w:eastAsia="ar-SA"/>
              </w:rPr>
              <w:t>12.69</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481.60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支出</w:t>
            </w:r>
            <w:r>
              <w:rPr>
                <w:rFonts w:hint="eastAsia" w:ascii="仿宋" w:hAnsi="仿宋" w:eastAsia="仿宋" w:cs="仿宋"/>
                <w:b/>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481.60</w:t>
            </w:r>
          </w:p>
        </w:tc>
        <w:tc>
          <w:tcPr>
            <w:tcW w:w="2" w:type="dxa"/>
          </w:tcPr>
          <w:p>
            <w:pPr>
              <w:widowControl w:val="0"/>
              <w:jc w:val="left"/>
              <w:rPr>
                <w:rFonts w:hint="eastAsia" w:ascii="仿宋" w:hAnsi="仿宋" w:eastAsia="仿宋" w:cs="仿宋"/>
                <w:sz w:val="20"/>
              </w:rPr>
            </w:pP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67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675"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675"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海安市职工社会养老保险基金管理中心</w:t>
            </w:r>
          </w:p>
        </w:tc>
        <w:tc>
          <w:tcPr>
            <w:tcW w:w="4687"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687"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481.60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468.91</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468.91</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12.69</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12.69</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076009</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海安市职工社会养老保险基金管理中心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481.60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468.91</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468.91</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12.69</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12.69</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海安市职工社会养老保险基金管理中心</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ascii="仿宋" w:hAnsi="仿宋" w:eastAsia="仿宋" w:cs="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481.60</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408.45</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73.15</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357.00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283.85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73.15</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人力资源和社会保障管理事务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327.77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255.42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72.35</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2080109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社会保险经办机构</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327.77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255.42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72.35</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29.23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28.43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0.80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事业单位离退休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0.80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0.80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18.95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18.95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124.60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124.60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124.60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124.60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36.38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36.38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88.22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88.22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sz w:val="22"/>
                <w:szCs w:val="22"/>
              </w:rPr>
              <w:t>海安市职工社会养老保险基金管理中心</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ascii="仿宋" w:hAnsi="仿宋" w:eastAsia="仿宋" w:cs="仿宋"/>
                <w:b/>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468.91</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481.60</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468.91</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12.69</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12.69</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357.00</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（十八）援助其他地区支出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124.60</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481.60</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481.60</w:t>
            </w:r>
          </w:p>
        </w:tc>
      </w:tr>
    </w:tbl>
    <w:p>
      <w:pPr>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海安市职工社会养老保险基金管理中心</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481.60</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408.45</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384.23</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24.22</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73.15</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357.00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283.85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259.63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24.22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73.15</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人力资源和社会保障管理事务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327.77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255.42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231.20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24.22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72.35</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2080109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社会保险经办机构</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327.77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255.42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231.20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24.22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72.35</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29.23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28.43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28.43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0.80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事业单位离退休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0.80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0.80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18.95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18.95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18.95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9.48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9.48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9.48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124.60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124.60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124.60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124.60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124.60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124.60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36.38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36.38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36.38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88.22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88.22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88.22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sz w:val="22"/>
                <w:szCs w:val="22"/>
              </w:rPr>
              <w:t>海安市职工社会养老保险基金管理中心</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408.45</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384.23</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24.22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374.83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374.83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46.52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46.52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87.22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87.22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67.20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71.95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71.95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18.95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18.95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36.38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36.38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19.60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24.22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24.22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4.44</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2.37</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8.64</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海安市职工社会养老保险基金管理中心</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481.60</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408.45</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384.23</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24.22</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73.15</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357.00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283.85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259.63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24.22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73.15</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人力资源和社会保障管理事务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327.77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255.42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231.20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24.22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72.35</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2080109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社会保险经办机构</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327.77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255.42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231.20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24.22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72.35</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29.23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28.43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28.43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0.80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事业单位离退休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0.80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0.80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18.95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18.95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18.95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124.60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124.60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124.60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124.60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124.60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124.60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36.38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36.38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36.38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88.22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88.22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88.22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海安市职工社会养老保险基金管理中心</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408.45</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384.23</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24.22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374.83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374.83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46.52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46.52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87.22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87.22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67.20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67.20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71.95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71.95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18.95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18.95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36.38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36.38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19.60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19.60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24.22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24.22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4.44</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劳务费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2.37</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8.64</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海安市职工社会养老保险基金管理中心</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ascii="仿宋" w:hAnsi="仿宋" w:eastAsia="仿宋" w:cs="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0.06</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0.06</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0.09</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海安市职工社会养老保险基金管理中心</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eastAsia="仿宋" w:cs="仿宋"/>
          <w:b/>
          <w:sz w:val="22"/>
        </w:rPr>
        <w:t>单位无政府性基金预算，也没有使用政府性基金安排的支出，故本表无数据。</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海安市职工社会养老保险基金管理中心</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ascii="仿宋" w:hAnsi="仿宋" w:eastAsia="仿宋" w:cs="仿宋"/>
          <w:b/>
          <w:sz w:val="22"/>
        </w:rPr>
        <w:t>注：本单位无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海安市职工社会养老保险基金管理中心</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p>
        </w:tc>
      </w:tr>
    </w:tbl>
    <w:p>
      <w:pPr>
        <w:numPr>
          <w:ilvl w:val="0"/>
          <w:numId w:val="0"/>
        </w:numPr>
        <w:tabs>
          <w:tab w:val="left" w:pos="0"/>
        </w:tabs>
        <w:spacing w:before="25" w:after="0"/>
        <w:ind w:left="-1" w:left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numPr>
          <w:ilvl w:val="0"/>
          <w:numId w:val="0"/>
        </w:numPr>
        <w:tabs>
          <w:tab w:val="left" w:pos="0"/>
        </w:tabs>
        <w:spacing w:before="25" w:after="0"/>
        <w:ind w:left="-1" w:leftChars="0"/>
        <w:rPr>
          <w:rFonts w:hint="eastAsia" w:ascii="仿宋" w:hAnsi="仿宋" w:eastAsia="仿宋" w:cs="仿宋"/>
          <w:b/>
          <w:bCs/>
          <w:sz w:val="22"/>
          <w:szCs w:val="22"/>
        </w:rPr>
      </w:pPr>
      <w:r>
        <w:rPr>
          <w:rFonts w:hint="eastAsia" w:ascii="仿宋" w:hAnsi="仿宋" w:eastAsia="仿宋" w:cs="仿宋"/>
          <w:b/>
          <w:bCs/>
          <w:sz w:val="22"/>
          <w:szCs w:val="22"/>
          <w:lang w:val="en-US" w:eastAsia="zh-CN"/>
        </w:rPr>
        <w:t>2.</w:t>
      </w:r>
      <w:r>
        <w:rPr>
          <w:rFonts w:hint="eastAsia" w:ascii="仿宋" w:hAnsi="仿宋" w:eastAsia="仿宋" w:cs="仿宋"/>
          <w:b/>
          <w:bCs/>
          <w:sz w:val="22"/>
          <w:szCs w:val="22"/>
          <w:lang w:eastAsia="zh-CN"/>
        </w:rPr>
        <w:t>本</w:t>
      </w:r>
      <w:r>
        <w:rPr>
          <w:rFonts w:ascii="仿宋" w:hAnsi="仿宋" w:eastAsia="仿宋" w:cs="仿宋"/>
          <w:b/>
          <w:sz w:val="22"/>
        </w:rPr>
        <w:t>单位无一般公共预算机关运行经费支出，故本表无数据。</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1320"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0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852"/>
        <w:gridCol w:w="1114"/>
        <w:gridCol w:w="965"/>
        <w:gridCol w:w="928"/>
        <w:gridCol w:w="1141"/>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9586"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海安市职工社会养老保险基金管理中心</w:t>
            </w:r>
          </w:p>
        </w:tc>
        <w:tc>
          <w:tcPr>
            <w:tcW w:w="4148"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355"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85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148"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355"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35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1.35</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货物类</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1.35</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海安市职工社会养老保险基金管理中心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1.35</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1.35</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1.35</w:t>
            </w:r>
          </w:p>
        </w:tc>
      </w:tr>
    </w:tbl>
    <w:p>
      <w:pPr>
        <w:bidi w:val="0"/>
        <w:rPr>
          <w:rFonts w:hint="eastAsia" w:ascii="仿宋" w:hAnsi="仿宋" w:eastAsia="仿宋" w:cs="仿宋"/>
          <w:b/>
          <w:bCs/>
          <w:sz w:val="22"/>
          <w:szCs w:val="22"/>
        </w:rPr>
        <w:sectPr>
          <w:footerReference r:id="rId19" w:type="default"/>
          <w:pgSz w:w="16838" w:h="11906" w:orient="landscape"/>
          <w:pgMar w:top="1320" w:right="1100"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r>
        <w:rPr>
          <w:rFonts w:ascii="仿宋" w:hAnsi="仿宋" w:eastAsia="仿宋" w:cs="仿宋"/>
          <w:b/>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一、收支预算总体情况说明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海安市职工社会养老保险基金管理中心2022年度收入、支出预算总计481.6万元，与上年相比收、支预算总计各增加37.16万元，增长8.36%。</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（一）收入预算总计481.6万元。包括：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1．本年收入合计468.91万元。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（1）一般公共预算拨款收入468.91万元，与上年相比增加43.6万元，增长10.25%。主要原因是本单位新招录1人，另外人员调资；2022年新增项目“企业退休人员权益单邮寄费”。</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（2）政府性基金预算拨款收入0万元，与上年预算数相同。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（3）国有资本经营预算拨款收入0万元，与上年预算数相同。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（4）财政专户管理资金收入0万元，与上年预算数相同。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（5）事业收入0万元，与上年预算数相同。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（6）事业单位经营收入0万元，与上年预算数相同。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（7）上级补助收入0万元，与上年预算数相同。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（8）附属单位上缴收入0万元，与上年预算数相同。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（9）其他收入0万元，与上年预算数相同。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2．上年结转结余为12.69万元。与上年相比减少6.44万元，减少33.66%。主要原因是本年结转上年资金减少。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（二）支出预算总计481.6万元。包括：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1．本年支出合计481.6万元。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社会保障和就业支出（类）支出357万元，主要用于单位在社会保障和就业方面的支出。与上年相比增加16.2万元，增长4.75%。主要原因是本单位新招录1人，另外人员调资；2022年新增项目“企业退休人员权益单邮寄费”。</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住房保障支出（类）支出124.6万元，主要用于单位人员支出中的住房公积金、提租补贴等。与上年相比增加20.96万元，增长20.22%。主要原因是本单位新招录1人，住房公积金和提租补贴增加；另外人员调资，住房公积金和提租补贴基数提高。</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2．年终结转结余为0万元。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二、收入预算情况说明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海安市职工社会养老保险基金管理中心2022年收入预算合计481.6万元，包括本年收入468.91万元，上年结转结余12.69万元。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本年一般公共预算收入468.91万元，占97.37%；</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本年政府性基金预算收入0万元，占0%；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本年国有资本经营预算收入0万元，占0%；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本年财政专户管理资金0万元，占0%；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本年事业单位经营收入0万元，占0%；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本年上级补助收入0万元，占0%；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本年附属单位上缴收入0万元，占0%；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本年其他收入0万元，占0%；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上年结转结余的一般公共预算收入12.69万元，占2.63%；</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上年结转结余的政府性基金预算收入0万元，占0%；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上年结转结余的国有资本经营预算收入0万元，占0%；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上年结转结余的财政专户管理资金0万元，占0%；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上年结转结余的单位资金0万元，占0%。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1" name="Drawing 1"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Generated"/>
                    <pic:cNvPicPr>
                      <a:picLocks noChangeAspect="1"/>
                    </pic:cNvPicPr>
                  </pic:nvPicPr>
                  <pic:blipFill>
                    <a:blip r:embed="rId21"/>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三、支出预算情况说明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海安市职工社会养老保险基金管理中心2022年支出预算合计481.6万元，其中：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基本支出408.45万元，占84.81%；</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项目支出73.15万元，占15.19%；</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事业单位经营支出0万元，占0%；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上缴上级支出0万元，占0%；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对附属单位补助支出0万元，占0%。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22"/>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四、财政拨款收支预算总体情况说明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海安市职工社会养老保险基金管理中心2022年度财政拨款收、支总预算481.6万元。与上年相比，财政拨款收、支总计各增加37.16万元，增长8.36%。主要原因是本单位新招录1人，另外人员调资；2022年新增项目“企业退休人员权益单邮寄费”。</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五、财政拨款支出预算情况说明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海安市职工社会养老保险基金管理中心2022年财政拨款预算支出481.6万元，占本年支出合计的100%。与上年相比，财政拨款支出增加37.16万元，增长8.36%。主要原因是本单位新招录1人，另外人员调资；2022年新增项目“企业退休人员权益单邮寄费”。</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（一）社会保障和就业支出（类）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1.人力资源和社会保障管理事务（款）社会保险经办机构（项）支出327.77万元，与上年相比增加14.34万元，增长4.58%。主要原因是本单位新招录1人，另外人员调资；2022年新增项目“企业退休人员权益单邮寄费”。</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2.行政事业单位养老支出（款）事业单位离退休（项）支出0.8万元，与上年预算数相同。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3.行政事业单位养老支出（款）机关事业单位基本养老保险缴费（项）支出18.95万元，与上年相比增加1.24万元，增长7%。主要原因是本单位新招录1人，另外人员调资，机关事业单位基本养老保险缴费增加。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4.行政事业单位养老支出（款）机关事业单位职业年金缴费（项）支出9.48万元，与上年相比增加0.62万元，增长7%。主要原因是本单位新招录1人，另外人员调资，机关事业单位职业年金缴费增加。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（二）住房保障支出（类）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1.住房改革支出（款）住房公积金（项）支出36.38万元，与上年相比增加6.49万元，增长21.71%。主要原因是本单位新招录1人，住房公积金增加；另外人员调资，住房公积金缴费基数提高。</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2.住房改革支出（款）提租补贴（项）支出88.22万元，与上年相比增加14.47万元，增长19.62%。主要原因是人员调资，提租补贴基数提高。</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六、财政拨款基本支出预算情况说明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海安市职工社会养老保险基金管理中心2022年度财政拨款基本支出预算408.45万元，其中：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384.23万元。主要包括：基本工资、津贴补贴、奖金、绩效工资、机关事业单位基本养老保险缴费、职业年金缴费、职工基本医疗保险缴费、其他社会保障缴费、住房公积金、其他工资福利支出、退休费。</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（二）公用经费24.22万元。主要包括：办公费、印刷费、邮电费、差旅费、维修（护）费、公务接待费、劳务费、工会经费、福利费、其他交通费用、其他商品和服务支出。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七、一般公共预算支出预算情况说明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海安市职工社会养老保险基金管理中心2022年一般公共预算财政拨款支出预算481.6万元，与上年相比增加37.16万元，增长8.36%。主要原因是本单位新招录1人，另外人员调资；2022年新增项目“企业退休人员权益单邮寄费”。</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八、一般公共预算基本支出预算情况说明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海安市职工社会养老保险基金管理中心2022年度一般公共预算财政拨款基本支出预算408.45万元，其中：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384.23万元。主要包括：基本工资、津贴补贴、奖金、绩效工资、机关事业单位基本养老保险缴费、职业年金缴费、职工基本医疗保险缴费、其他社会保障缴费、住房公积金、其他工资福利支出、退休费。</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（二）公用经费24.22万元。主要包括：办公费、印刷费、邮电费、差旅费、维修（护）费、公务接待费、劳务费、工会经费、福利费、其他交通费用、其他商品和服务支出。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九、一般公共预算“三公”经费、会议费、培训费支出预算情况说明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海安市职工社会养老保险基金管理中心2022年度一般公共预算拨款安排的“三公”经费预算支出中，因公出国（境）费支出0万元，占“三公”经费的0%；公务用车购置及运行维护费支出0万元，占“三公”经费的0%；公务接待费支出0.06万元，占“三公”经费的100%。具体情况如下：</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1．因公出国（境）费预算支出0万元，与上年预算数相同。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2．公务用车购置及运行维护费预算支出0万元。其中：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（1）公务用车购置预算支出0万元，与上年预算数相同。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（2）公务用车运行维护费预算支出0万元，与上年预算数相同。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3．公务接待费预算支出0.06万元，与上年预算数相同。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海安市职工社会养老保险基金管理中心2022年度一般公共预算拨款安排的会议费预算支出0.09万元，与上年预算数相同。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海安市职工社会养老保险基金管理中心2022年度一般公共预算拨款安排的培训费预算支出0万元，与上年预算数相同。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十、政府性基金预算支出预算情况说明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海安市职工社会养老保险基金管理中心2022年政府性基金支出预算支出0万元。与上年预算数相同。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十一、国有资本经营预算支出预算情况说明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海安市职工社会养老保险基金管理中心2022年国有资本经营预算支出0万元。与上年预算数相同。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十二、一般公共预算机关运行经费支出预算情况说明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2022年本单位一般公共预算机关运行经费预算支出0万元。与上年预算数相同。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十三、政府采购支出预算情况说明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2022年度政府采购支出预算总额1.35万元，其中：拟采购货物支出1.35万元、拟采购工程支出0万元、拟购买服务支出0万元。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十四、国有资产占用情况说明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单位共有车辆0辆，其中，一般公务用车0辆、执法执勤用车0辆、特种专业技术用车0辆、业务用车0辆、其他用车0辆等。单价50万元（含）以上的通用设备0台（套），单价100万元（含）以上的专用设备0台（套）。</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十五、预算绩效目标设置情况说明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2022年度，本单位整体支出纳入绩效目标管理，涉及四本预算资金481.6万元；本单位共10个项目纳入绩效目标管理，涉及四本预算资金合计73.15万元，占四本预算资金(基本支出除外)总额的比例为100%。</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eastAsia="仿宋" w:cs="仿宋"/>
          <w:b/>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eastAsia="仿宋" w:cs="仿宋"/>
          <w:b/>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eastAsia="仿宋" w:cs="仿宋"/>
          <w:b/>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eastAsia="仿宋" w:cs="仿宋"/>
          <w:b/>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eastAsia="仿宋" w:cs="仿宋"/>
          <w:b/>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eastAsia="仿宋" w:cs="仿宋"/>
          <w:b/>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eastAsia="仿宋" w:cs="仿宋"/>
          <w:b/>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八、社会保障和就业支出(类)人力资源和社会保障管理事务(款)社会保险经办机构(项)</w:t>
      </w:r>
      <w:r>
        <w:rPr>
          <w:rFonts w:ascii="仿宋" w:hAnsi="仿宋" w:eastAsia="仿宋" w:cs="仿宋"/>
          <w:b/>
        </w:rPr>
        <w:t>：</w:t>
      </w:r>
      <w:r>
        <w:rPr>
          <w:rFonts w:hint="eastAsia" w:ascii="仿宋" w:hAnsi="仿宋" w:eastAsia="仿宋" w:cs="仿宋"/>
        </w:rPr>
        <w:t>反映社会保险经办机构开展业务工作的支出。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九、社会保障和就业支出(类)行政事业单位养老支出(款)事业单位离退休(项)</w:t>
      </w:r>
      <w:r>
        <w:rPr>
          <w:rFonts w:ascii="仿宋" w:hAnsi="仿宋" w:eastAsia="仿宋" w:cs="仿宋"/>
          <w:b/>
        </w:rPr>
        <w:t>：</w:t>
      </w:r>
      <w:r>
        <w:rPr>
          <w:rFonts w:hint="eastAsia" w:ascii="仿宋" w:hAnsi="仿宋" w:eastAsia="仿宋" w:cs="仿宋"/>
        </w:rPr>
        <w:t>反映事业单位开支的离退休经费。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十、社会保障和就业支出(类)行政事业单位养老支出(款)机关事业单位基本养老保险缴费(项)</w:t>
      </w:r>
      <w:r>
        <w:rPr>
          <w:rFonts w:ascii="仿宋" w:hAnsi="仿宋" w:eastAsia="仿宋" w:cs="仿宋"/>
          <w:b/>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十一、社会保障和就业支出(类)行政事业单位养老支出(款)机关事业单位职业年金缴费(项)</w:t>
      </w:r>
      <w:r>
        <w:rPr>
          <w:rFonts w:ascii="仿宋" w:hAnsi="仿宋" w:eastAsia="仿宋" w:cs="仿宋"/>
          <w:b/>
        </w:rPr>
        <w:t>：</w:t>
      </w:r>
      <w:r>
        <w:rPr>
          <w:rFonts w:hint="eastAsia" w:ascii="仿宋" w:hAnsi="仿宋" w:eastAsia="仿宋" w:cs="仿宋"/>
        </w:rPr>
        <w:t>反映机关事业单位实施养老保险制度由单位实际缴纳的职业年金支出。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十二、住房保障支出(类)住房改革支出(款)住房公积金(项)</w:t>
      </w:r>
      <w:r>
        <w:rPr>
          <w:rFonts w:ascii="仿宋" w:hAnsi="仿宋" w:eastAsia="仿宋" w:cs="仿宋"/>
          <w:b/>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十三、住房保障支出(类)住房改革支出(款)提租补贴(项)</w:t>
      </w:r>
      <w:r>
        <w:rPr>
          <w:rFonts w:ascii="仿宋" w:hAnsi="仿宋" w:eastAsia="仿宋" w:cs="仿宋"/>
          <w:b/>
        </w:rPr>
        <w:t>：</w:t>
      </w:r>
      <w:r>
        <w:rPr>
          <w:rFonts w:hint="eastAsia" w:ascii="仿宋" w:hAnsi="仿宋" w:eastAsia="仿宋" w:cs="仿宋"/>
        </w:rPr>
        <w:t>反映按房改政策规定的标准，行政事业单位向职工（含离退休人员）发放的租金补贴。</w:t>
      </w:r>
    </w:p>
    <w:sectPr>
      <w:pgSz w:w="11906" w:h="16838"/>
      <w:pgMar w:top="1580" w:right="820" w:bottom="770" w:left="90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20B0604020202020204"/>
    <w:charset w:val="86"/>
    <w:family w:val="roman"/>
    <w:pitch w:val="default"/>
    <w:sig w:usb0="00000000" w:usb1="00000000" w:usb2="00000021" w:usb3="00000000" w:csb0="600001BF" w:csb1="DFF70000"/>
  </w:font>
  <w:font w:name="Liberation Mono">
    <w:altName w:val="宋体"/>
    <w:panose1 w:val="02070409020205020404"/>
    <w:charset w:val="86"/>
    <w:family w:val="roman"/>
    <w:pitch w:val="default"/>
    <w:sig w:usb0="00000000" w:usb1="00000000" w:usb2="00000001" w:usb3="00000000" w:csb0="600001BF" w:csb1="DFF7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roman"/>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DDc8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QDDc8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FLFt8sBAACdAwAADgAAAGRycy9lMm9Eb2MueG1srVNLbtswEN0XyB0I&#10;7mPKKlA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BjehpMRygxM/f/92/vHr/PMr&#10;WRZvyyRR76HCzCePuXG4cwOmz35AZ2I+tMGkL3IiGEeBTxeB5RCJSI9W5WpVYEhgbL4gPnt+7gPE&#10;99IZkoyaBpxgFpYfHyGOqXNKqmbdvdI6T1HbvxyImTws9T72mKw47IaJ0M41J+TT4/BranHXKdEP&#10;FrVNezIbYTZ2s3HwQe27vEipHvjbQ8Qmcm+pwgg7FcapZXbThqW1+POes57/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PRSxbf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l9eAcsBAACdAwAADgAAAGRycy9lMm9Eb2MueG1srVNLjtswDN0XmDsI&#10;2k/kJEARGHEGUwRTFCjaAtMeQJHlWIB+EJXYuUB7g6666b7nyjlKyXbmt5nFbGSKpB75Hun1TW80&#10;OcoAytmKzmcFJdIKVyu7r+iP73fXK0ogcltz7ays6EkCvdlcvVt3vpQL1zpdy0AQxELZ+Yq2MfqS&#10;MRCtNBxmzkuLwcYFwyNew57VgXeIbjRbFMV71rlQ++CEBEDvdgjSETG8BtA1jRJy68TBSBsH1CA1&#10;j0gJWuWBbnK3TSNF/No0ICPRFUWmMZ9YBO1dOtlmzct94L5VYmyBv6aFZ5wMVxaLXqC2PHJyCOoF&#10;lFEiOHBNnAln2EAkK4Is5sUzbe5b7mXmglKDv4gObwcrvhy/BaJq3IQlJZYbnPj596/zn3/nvz/J&#10;vFguk0SdhxIz7z3mxv6D6zF98gM6E/O+CSZ9kRPBOAp8uggs+0hEerRarFYFhgTGpgvis4fnPkD8&#10;KJ0hyahowAlmYfnxM8QhdUpJ1ay7U1rnKWr7xIGYycNS70OPyYr9rh8J7Vx9Qj4dDr+iFnedEv3J&#10;orZpTyYjTMZuMg4+qH2bFynVA397iNhE7i1VGGDHwji1zG7csLQWj+856+Gv2vw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5fXgH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nJ9tssBAACdAwAADgAAAGRycy9lMm9Eb2MueG1srVPNjtMwEL4j8Q6W&#10;79RpWaE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e4CTeUOG5x4pfv3y4/fl1+fiXL&#10;6uVNlqgPUGPmfcDcNLzxA6bPfkBnZj6oaPMXORGMo8Dnq8BySETkR+vVel1hSGBsviA+e3geIqS3&#10;0luSjYZGnGARlp/eQxpT55Rczfk7bUyZonF/ORAze1jufewxW2nYDxOhvW/PyKfH4TfU4a5TYt45&#10;1DbvyWzE2djPxjFEfejKIuV6EF4fEzZRessVRtipME6tsJs2LK/Fn/eS9fB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Mpyfbb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H/mAMsBAACdAwAADgAAAGRycy9lMm9Eb2MueG1srVPNjtMwEL4j8Q6W&#10;79Rp0aI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e4CTeUOG5x4pfv3y4/fl1+fiXL&#10;6uVNlqgPUGPmfcDcNLzxA6bPfkBnZj6oaPMXORGMo8Dnq8BySETkR+vVel1hSGBsviA+e3geIqS3&#10;0luSjYZGnGARlp/eQxpT55Rczfk7bUyZonF/ORAze1jufewxW2nYDxOhvW/PyKfH4TfU4a5TYt45&#10;1DbvyWzE2djPxjFEfejKIuV6EF4fEzZRessVRtipME6tsJs2LK/Fn/eS9fB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B/5gD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286AMsBAACdAwAADgAAAGRycy9lMm9Eb2MueG1srVNLjtswDN0X6B0E&#10;7SdyMkAQGHEGUwRTFCjaAtMeQJHlWIB+EJXYuUB7g6666b7nyjlKyXbmt5nFbGSKpB75Hun1TW80&#10;OcoAytmKzmcFJdIKVyu7r+iP73dXK0ogcltz7ays6EkCvdm8f7fufCkXrnW6loEgiIWy8xVtY/Ql&#10;YyBaaTjMnJcWg40Lhke8hj2rA+8Q3Wi2KIol61yofXBCAqB3OwTpiBheA+iaRgm5deJgpI0DapCa&#10;R6QErfJAN7nbppEifm0akJHoiiLTmE8sgvYunWyz5uU+cN8qMbbAX9PCM06GK4tFL1BbHjk5BPUC&#10;yigRHLgmzoQzbCCSFUEW8+KZNvct9zJzQanBX0SHt4MVX47fAlE1bsKSEssNTvz8+9f5z7/z359k&#10;Xlwvk0SdhxIz7z3mxv6D6zF98gM6E/O+CSZ9kRPBOAp8uggs+0hEerRarFYFhgTGpgvis4fnPkD8&#10;KJ0hyahowAlmYfnxM8QhdUpJ1ay7U1rnKWr7xIGYycNS70OPyYr9rh8J7Vx9Qj4dDr+iFnedEv3J&#10;orZpTyYjTMZuMg4+qH2bFynVA397iNhE7i1VGGDHwji1zG7csLQWj+856+Gv2vw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B9vOgD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wps:txbx>
                    <wps:bodyPr wrap="none" lIns="0" tIns="0" rIns="0" bIns="0" upright="0">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awtAMsBAACcAwAADgAAAGRycy9lMm9Eb2MueG1srVPNjtMwEL4j8Q6W&#10;79RptU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A0ljlsc+OXH98vP35df38iy&#10;ullm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MGsLQDLAQAAnAMAAA4AAAAAAAAAAQAgAAAAHgEAAGRycy9lMm9E&#10;b2MueG1sUEsFBgAAAAAGAAYAWQEAAFsFAAAAAA==&#10;">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Fb6coBAACcAwAADgAAAGRycy9lMm9Eb2MueG1srVNNrtMwEN4jcQfL&#10;e+q0CFSipk+g6iEkBEgPDuA6dmPJf/K4TXoBuAErNuw5V8/B2En64LF5CzbOeGb8zXzfTDY3gzXk&#10;JCNo7xq6XFSUSCd8q92hoV8+3z5bUwKJu5Yb72RDzxLozfbpk00farnynTetjARBHNR9aGiXUqgZ&#10;A9FJy2Hhg3QYVD5anvAaD6yNvEd0a9iqql6y3sc2RC8kAHp3Y5BOiPExgF4pLeTOi6OVLo2oURqe&#10;kBJ0OgDdlm6VkiJ9VApkIqahyDSVE4ugvc8n2254fYg8dFpMLfDHtPCAk+XaYdEr1I4nTo5R/wNl&#10;tYgevEoL4S0biRRFkMWyeqDNXceDLFxQaghX0eH/wYoPp0+R6LahLyhx3OLAL9+/XX78uvz8SpbV&#10;81dZoT5AjYl3AVPT8MYPuDezH9CZiQ8q2vxFSgTjqO/5qq8cEhH50Xq1XlcYEhibL4jP7p+HCOmt&#10;9JZko6ERB1h05af3kMbUOSVXc/5WG1OGaNxfDsTMHpZ7H3vMVhr2w0Ro79sz8ulx9g11uOqUmHcO&#10;pc1rMhtxNvazcQxRH7qyR7kehNfHhE2U3nKFEXYqjEMr7KYFy1vx571k3f9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euFb6c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36fm8oBAACcAwAADgAAAGRycy9lMm9Eb2MueG1srVNLbtswEN0X6B0I&#10;7mPKRhAYguUghZGiQNEWSHsAmqIsAvyBQ1vyBdobdNVN9z2Xz9EhJdn5bLLIhhrODN/MezNa3fZG&#10;k4MMoJyt6HxWUCKtcLWyu4r++H5/taQEIrc1187Kih4l0Nv1+3erzpdy4VqnaxkIglgoO1/RNkZf&#10;MgailYbDzHlpMdi4YHjEa9ixOvAO0Y1mi6K4YZ0LtQ9OSAD0boYgHRHDawBd0yghN07sjbRxQA1S&#10;84iUoFUe6Dp32zRSxK9NAzISXVFkGvOJRdDeppOtV7zcBe5bJcYW+GtaeMbJcGWx6BlqwyMn+6Be&#10;QBklggPXxJlwhg1EsiLIYl480+ah5V5mLig1+LPo8Haw4svhWyCqrugNJZYbHPjp96/Tn3+nvz/J&#10;vLjOCnUeSkx88Jga+w+ux71JyiU/oDMR75tg0hcpEYyjvsezvrKPRKRHy8VyWWBIYGy6IA67PPcB&#10;4kfpDElGRQMOMOvKD58hDqlTSqpm3b3SOg9R2ycOxEwedukxWbHf9mPjW1cfkU+Hs6+oxVWnRH+y&#10;KG1ak8kIk7GdjL0PatfmPUr1wN/tIzaRe0sVBtixMA4tsxsXLG3F43vOuvxU6/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F36fm8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KPXn8oBAACcAwAADgAAAGRycy9lMm9Eb2MueG1srVPNjtMwEL4j8Q6W&#10;79RpD2wVNV2BqkVICJAWHsB17MaS/+Rxm/QF4A04ceHOc/U5GDtJd1kue+DijGfG38z3zWRzO1hD&#10;TjKC9q6hy0VFiXTCt9odGvr1y92rNSWQuGu58U429CyB3m5fvtj0oZYr33nTykgQxEHdh4Z2KYWa&#10;MRCdtBwWPkiHQeWj5Qmv8cDayHtEt4atquo1631sQ/RCAqB3NwbphBifA+iV0kLuvDha6dKIGqXh&#10;CSlBpwPQbelWKSnSJ6VAJmIaikxTObEI2vt8su2G14fIQ6fF1AJ/TgtPOFmuHRa9Qu144uQY9T9Q&#10;Vovowau0EN6ykUhRBFksqyfa3Hc8yMIFpYZwFR3+H6z4ePociW4bekOJ4xYHfvnx/fLz9+XXN7Ks&#10;VjdZoT5AjYn3AVPT8NYPuDezH9CZiQ8q2vxFSgTjqO/5qq8cEhH50Xq1XlcYEhibL4jPHp6HCOmd&#10;9JZko6ERB1h05acPkMbUOSVXc/5OG1OGaNxfDsTMHpZ7H3vMVhr2w0Ro79sz8ulx9g11uOqUmPcO&#10;pc1rMhtxNvazcQxRH7qyR7kehDfHhE2U3nKFEXYqjEMr7KYFy1vx+F6yHn6q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cKPXn8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N7nMoBAACcAwAADgAAAGRycy9lMm9Eb2MueG1srVNLbtswEN0XyB0I&#10;7mPJXhSCYDlIYaQoEKQF0h6ApkiLAH/g0JZ8gfYGXXXTfc/lc3RISU6abrLIhhrODN/MezNa3wxG&#10;k6MIoJxt6HJRUiIsd62y+4Z++3p3XVECkdmWaWdFQ08C6M3m6t2697VYuc7pVgSCIBbq3je0i9HX&#10;RQG8E4bBwnlhMShdMCziNeyLNrAe0Y0uVmX5vuhdaH1wXACgdzsG6YQYXgPopFRcbB0/GGHjiBqE&#10;ZhEpQac80E3uVkrB42cpQUSiG4pMYz6xCNq7dBabNav3gflO8akF9poWXnAyTFkseoHassjIIaj/&#10;oIziwYGTccGdKUYiWRFksSxfaPPYMS8yF5Qa/EV0eDtY/nD8EohqG4pjt8zgwM8/f5x//Tn//k6W&#10;5apKCvUeakx89Jgahw9uwL2Z/YDORHyQwaQvUiIYR31PF33FEAlPj6pVVZUY4hibL4hfPD33AeJH&#10;4QxJRkMDDjDryo73EMfUOSVVs+5OaZ2HqO0/DsRMniL1PvaYrDjshonQzrUn5NPj7BtqcdUp0Z8s&#10;SpvWZDbCbOxm4+CD2nd5j1I98LeHiE3k3lKFEXYqjEPL7KYFS1vx/J6znn6qz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E/N7nM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f7gKsoBAACcAwAADgAAAGRycy9lMm9Eb2MueG1srVPNjtMwEL4j8Q6W&#10;79RpD6gbNV2BqkVICJAWHsB17MaS/+Rxm/QF4A04ceHOc/U5GDtJd1kue+DijGfG38z3zWRzO1hD&#10;TjKC9q6hy0VFiXTCt9odGvr1y92rNSWQuGu58U429CyB3m5fvtj0oZYr33nTykgQxEHdh4Z2KYWa&#10;MRCdtBwWPkiHQeWj5Qmv8cDayHtEt4atquo1631sQ/RCAqB3NwbphBifA+iV0kLuvDha6dKIGqXh&#10;CSlBpwPQbelWKSnSJ6VAJmIaikxTObEI2vt8su2G14fIQ6fF1AJ/TgtPOFmuHRa9Qu144uQY9T9Q&#10;Vovowau0EN6ykUhRBFksqyfa3Hc8yMIFpYZwFR3+H6z4ePociW4bekOJ4xYHfvnx/fLz9+XXN7Ks&#10;VjdZoT5AjYn3AVPT8NYPuDezH9CZiQ8q2vxFSgTjqO/5qq8cEhH50Xq1XlcYEhibL4jPHp6HCOmd&#10;9JZko6ERB1h05acPkMbUOSVXc/5OG1OGaNxfDsTMHpZ7H3vMVhr2w0Ro79sz8ulx9g11uOqUmPcO&#10;pc1rMhtxNvazcQxRH7qyR7kehDfHhE2U3nKFEXYqjEMr7KYFy1vx+F6yHn6q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2f7gKs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U+CAckBAACd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BY3ASVx3OLEL9+/XX78uvz8SpbV&#10;yyJRH6DGzIeAuWl44wdMz9JlP6AzMx9UtPmLnAjGEe18FVgOiYj8aL1arysMCYzNF8Rht+chQnor&#10;vSXZaGjECRZh+ek9pDF1TsnVnL/XxpQpGveXAzGzh916zFYa9sPU+N63Z+TT4/Ab6nDXKTHvHGqL&#10;/aXZiLOxn41jiPrQlUXK9SC8PiZsovSWK4ywU2GcWmE3bVheiz/vJev2V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hT4IByQEAAJ0DAAAOAAAAAAAAAAEAIAAAAB4BAABkcnMvZTJvRG9j&#10;LnhtbFBLBQYAAAAABgAGAFkBAABZBQ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0IZt8sBAACdAwAADgAAAGRycy9lMm9Eb2MueG1srVNLbtswEN0XyB0I&#10;7mNKLlAYguUggZEiQNAWSHsAmqIsAvyBQ1vyBdobdNVN9z2Xz9EhJTltusmiG2o4M3wz781ofTMY&#10;TY4ygHK2puWioERa4Rpl9zX98vn+ekUJRG4brp2VNT1JoDebqzfr3ldy6TqnGxkIglioel/TLkZf&#10;MQaik4bDwnlpMdi6YHjEa9izJvAe0Y1my6J4x3oXGh+ckADo3Y5BOiGG1wC6tlVCbp04GGnjiBqk&#10;5hEpQac80E3utm2liB/bFmQkuqbINOYTi6C9SyfbrHm1D9x3Skwt8Ne08IKT4cpi0QvUlkdODkH9&#10;A2WUCA5cGxfCGTYSyYogi7J4oc1Tx73MXFBq8BfR4f/Big/HT4GoBjehpMRygxM/f/92/vHr/PMr&#10;KYu3ZZKo91Bh5pPH3DjcuQHTZz+gMzEf2mDSFzkRjKPAp4vAcohEpEer5WpVYEhgbL4gPnt+7gPE&#10;99IZkoyaBpxgFpYfHyGOqXNKqmbdvdI6T1HbvxyImTws9T72mKw47IaJ0M41J+TT4/BranHXKdEP&#10;FrVNezIbYTZ2s3HwQe27vEipHvjbQ8Qmcm+pwgg7FcapZXbThqW1+POes57/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tCGbf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海安市职工社会养老保险基金管理中心</w:t>
    </w:r>
    <w:r>
      <w:t>2022年度单位预算公开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816599"/>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B339C"/>
    <w:rsid w:val="05FE3016"/>
    <w:rsid w:val="060036BC"/>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201C61"/>
    <w:rsid w:val="10223EE6"/>
    <w:rsid w:val="1027035F"/>
    <w:rsid w:val="102A69EF"/>
    <w:rsid w:val="103D6600"/>
    <w:rsid w:val="10566122"/>
    <w:rsid w:val="106204CB"/>
    <w:rsid w:val="10A90FB7"/>
    <w:rsid w:val="10EE0376"/>
    <w:rsid w:val="10F05AC0"/>
    <w:rsid w:val="11037A82"/>
    <w:rsid w:val="1106739D"/>
    <w:rsid w:val="11092167"/>
    <w:rsid w:val="110C3973"/>
    <w:rsid w:val="110D47B0"/>
    <w:rsid w:val="11110225"/>
    <w:rsid w:val="111930E1"/>
    <w:rsid w:val="11252430"/>
    <w:rsid w:val="1143676B"/>
    <w:rsid w:val="11471791"/>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933F94"/>
    <w:rsid w:val="14A601B4"/>
    <w:rsid w:val="14AA0D30"/>
    <w:rsid w:val="14BA3B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63B76"/>
    <w:rsid w:val="1B394ECA"/>
    <w:rsid w:val="1B401513"/>
    <w:rsid w:val="1B6F2A95"/>
    <w:rsid w:val="1B7011A6"/>
    <w:rsid w:val="1B785235"/>
    <w:rsid w:val="1B792ACF"/>
    <w:rsid w:val="1B840862"/>
    <w:rsid w:val="1B894395"/>
    <w:rsid w:val="1BB55613"/>
    <w:rsid w:val="1BC50E0F"/>
    <w:rsid w:val="1BC6758D"/>
    <w:rsid w:val="1BC84BF9"/>
    <w:rsid w:val="1BCA1AE9"/>
    <w:rsid w:val="1BD968B0"/>
    <w:rsid w:val="1BE008E5"/>
    <w:rsid w:val="1BE426E0"/>
    <w:rsid w:val="1BEF5EDC"/>
    <w:rsid w:val="1BF3045F"/>
    <w:rsid w:val="1C0C63DC"/>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76D10"/>
    <w:rsid w:val="21866291"/>
    <w:rsid w:val="218F0CEB"/>
    <w:rsid w:val="218F78F2"/>
    <w:rsid w:val="21A55BAA"/>
    <w:rsid w:val="21D50133"/>
    <w:rsid w:val="21EA64FE"/>
    <w:rsid w:val="223D4452"/>
    <w:rsid w:val="223F0861"/>
    <w:rsid w:val="22442034"/>
    <w:rsid w:val="224F77DA"/>
    <w:rsid w:val="227347E3"/>
    <w:rsid w:val="227D4749"/>
    <w:rsid w:val="22812FB7"/>
    <w:rsid w:val="229E476C"/>
    <w:rsid w:val="22B66C67"/>
    <w:rsid w:val="22B96619"/>
    <w:rsid w:val="22C32A6D"/>
    <w:rsid w:val="22C9349D"/>
    <w:rsid w:val="22CF4CB9"/>
    <w:rsid w:val="22E5714F"/>
    <w:rsid w:val="22E640D2"/>
    <w:rsid w:val="22F9307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5628C1"/>
    <w:rsid w:val="2F5A61EE"/>
    <w:rsid w:val="2F6E6218"/>
    <w:rsid w:val="2F81781A"/>
    <w:rsid w:val="2FBA6AB0"/>
    <w:rsid w:val="2FDA5233"/>
    <w:rsid w:val="2FDC3277"/>
    <w:rsid w:val="30091058"/>
    <w:rsid w:val="30186987"/>
    <w:rsid w:val="302E6035"/>
    <w:rsid w:val="30396B3B"/>
    <w:rsid w:val="303B5C37"/>
    <w:rsid w:val="303D3D8D"/>
    <w:rsid w:val="30410449"/>
    <w:rsid w:val="304B34C7"/>
    <w:rsid w:val="304F51A4"/>
    <w:rsid w:val="30687159"/>
    <w:rsid w:val="306F3884"/>
    <w:rsid w:val="307953E8"/>
    <w:rsid w:val="30907ADE"/>
    <w:rsid w:val="30926BF6"/>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305658"/>
    <w:rsid w:val="3F4C1C29"/>
    <w:rsid w:val="3F545C32"/>
    <w:rsid w:val="3F8A3D39"/>
    <w:rsid w:val="3F8D0174"/>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501155"/>
    <w:rsid w:val="405229A9"/>
    <w:rsid w:val="405C35C7"/>
    <w:rsid w:val="407E4D25"/>
    <w:rsid w:val="409E45E2"/>
    <w:rsid w:val="40A52125"/>
    <w:rsid w:val="40B61FF8"/>
    <w:rsid w:val="40BB734D"/>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2125B2B"/>
    <w:rsid w:val="424D1C7F"/>
    <w:rsid w:val="425846A6"/>
    <w:rsid w:val="42624E34"/>
    <w:rsid w:val="427F218F"/>
    <w:rsid w:val="42840AD6"/>
    <w:rsid w:val="428B63CF"/>
    <w:rsid w:val="42911805"/>
    <w:rsid w:val="429A2964"/>
    <w:rsid w:val="42AF67D0"/>
    <w:rsid w:val="42BC0E70"/>
    <w:rsid w:val="42C245CE"/>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C5080"/>
    <w:rsid w:val="44233849"/>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A030B"/>
    <w:rsid w:val="4C09252B"/>
    <w:rsid w:val="4C1713D3"/>
    <w:rsid w:val="4C3D55C6"/>
    <w:rsid w:val="4C427E43"/>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A653F2"/>
    <w:rsid w:val="4DCC74BE"/>
    <w:rsid w:val="4DE03AC2"/>
    <w:rsid w:val="4DEF02BD"/>
    <w:rsid w:val="4DF03991"/>
    <w:rsid w:val="4DF221E2"/>
    <w:rsid w:val="4E002256"/>
    <w:rsid w:val="4E0911A0"/>
    <w:rsid w:val="4E0D72D8"/>
    <w:rsid w:val="4E383ED6"/>
    <w:rsid w:val="4E5172B9"/>
    <w:rsid w:val="4E560D60"/>
    <w:rsid w:val="4E564593"/>
    <w:rsid w:val="4E5A2684"/>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700D3"/>
    <w:rsid w:val="53811681"/>
    <w:rsid w:val="538A520F"/>
    <w:rsid w:val="538C6CFB"/>
    <w:rsid w:val="53933E3F"/>
    <w:rsid w:val="53B418CC"/>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60214E"/>
    <w:rsid w:val="6071387E"/>
    <w:rsid w:val="607207D7"/>
    <w:rsid w:val="607A75EB"/>
    <w:rsid w:val="60932B78"/>
    <w:rsid w:val="60B1182C"/>
    <w:rsid w:val="60B54E5F"/>
    <w:rsid w:val="60D67EB5"/>
    <w:rsid w:val="60E72435"/>
    <w:rsid w:val="60F1240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F12BA4"/>
    <w:rsid w:val="61F1712C"/>
    <w:rsid w:val="61FC795F"/>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35457B"/>
    <w:rsid w:val="663743A7"/>
    <w:rsid w:val="663B78CC"/>
    <w:rsid w:val="664C4D93"/>
    <w:rsid w:val="66645598"/>
    <w:rsid w:val="66713242"/>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8057F"/>
    <w:rsid w:val="699906A2"/>
    <w:rsid w:val="69AC12C2"/>
    <w:rsid w:val="69C411D0"/>
    <w:rsid w:val="69C62FFA"/>
    <w:rsid w:val="69D86C6D"/>
    <w:rsid w:val="69FA48D7"/>
    <w:rsid w:val="6A0D6DC9"/>
    <w:rsid w:val="6A341444"/>
    <w:rsid w:val="6A4A19BA"/>
    <w:rsid w:val="6A564EBF"/>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73431"/>
    <w:rsid w:val="703C1CAA"/>
    <w:rsid w:val="703E1108"/>
    <w:rsid w:val="70460ECD"/>
    <w:rsid w:val="704B7EBD"/>
    <w:rsid w:val="7051053C"/>
    <w:rsid w:val="707F7FC1"/>
    <w:rsid w:val="70830694"/>
    <w:rsid w:val="7092075C"/>
    <w:rsid w:val="70A16710"/>
    <w:rsid w:val="70AF49AD"/>
    <w:rsid w:val="70CC6CCD"/>
    <w:rsid w:val="70E234A9"/>
    <w:rsid w:val="70E51433"/>
    <w:rsid w:val="71081951"/>
    <w:rsid w:val="710C10AD"/>
    <w:rsid w:val="71195FA1"/>
    <w:rsid w:val="711F23C1"/>
    <w:rsid w:val="71252C8F"/>
    <w:rsid w:val="712D7A96"/>
    <w:rsid w:val="71334F8E"/>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53D55"/>
    <w:rsid w:val="776A7D9F"/>
    <w:rsid w:val="77734AD9"/>
    <w:rsid w:val="77767106"/>
    <w:rsid w:val="77786FD4"/>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2.png"/><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3386</Words>
  <Characters>7333</Characters>
  <Paragraphs>501</Paragraphs>
  <TotalTime>0</TotalTime>
  <ScaleCrop>false</ScaleCrop>
  <LinksUpToDate>false</LinksUpToDate>
  <CharactersWithSpaces>7399</CharactersWithSpaces>
  <Application>WPS Office_11.1.0.10938_F1E327BC-269C-435d-A152-05C5408002CA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Administrator</cp:lastModifiedBy>
  <dcterms:modified xsi:type="dcterms:W3CDTF">2022-04-20T01:21:06Z</dcterms:modified>
  <dc:title>部门预算公开</dc:title>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EC5EDE9B1D244DC0A4BB3EACA3BE25E7</vt:lpwstr>
  </property>
  <property fmtid="{D5CDD505-2E9C-101B-9397-08002B2CF9AE}" pid="5" name="KSOProductBuildVer">
    <vt:lpwstr>2052-11.1.0.10938</vt:lpwstr>
  </property>
  <property fmtid="{D5CDD505-2E9C-101B-9397-08002B2CF9AE}" pid="6" name="LastSaved">
    <vt:filetime>2021-04-15T00:00:00Z</vt:filetime>
  </property>
</Properties>
</file>