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2022年度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海安市社会保险管理中心</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eastAsia="仿宋" w:cs="仿宋"/>
          <w:b/>
        </w:rPr>
        <w:t>单位预算表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海安市社会保险管理中心负责经办全市用人单位参加社会保险登记，参保人员社会保险关系建立、转移、中断、接续和终止业务；负责参保单位缴费申报审核、职工缴费记录；负责职工养老保险个人账户的管理；负责社会保险稽核及投诉、举报的查处。</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本单位内设机构包括：主任室、办公室、档案管理科、社保转移管理科、个人账户管理科、业务征缴管理科、稽核监管科、内部审计科。本单位无下属单位。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eastAsia="仿宋" w:cs="仿宋"/>
          <w:b/>
        </w:rPr>
        <w:t>单位主要工作任务及目标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争取扩大社保覆盖面。持续贯彻落实国家全面实施全民参保计划的指导意见，进一步巩固我市参保成果，按照上级统一部署，有序推进社保扩面。措施：根据省、南通市指标任务及我市实际情况，科学制定社保扩面实施方案，划定区镇街道企保扩面分解任务指标，指导区镇、街道（办事处）按任务指标制定推进计划，深入督查，同时建立社保扩面“警示”机制，实行“周通报、月排名、季评比”跟踪督导“靶向推进”，以高压态势倒逼扩面增效。</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防范管控业务经办风险。根据国家、省社会保险基金管理风险防控要求，进一步加强社会保险经办各岗位风险点的内部控制，严把缴费下限，规范一次性补缴。措施：严格执行国家和省厅政策规定，对参保单位申报缴费基数审核、社保费补缴、个人账户管理等重点业务环节进行常态化内审，严格控制业务办理流程中的安全系数。按照《内控制度》，培训指导工作人员熟知经办流程、工作权限及岗位职责，业务办理做到经办留痕、信息齐全、数据准确，岗位间互为监督、业务环节相互制衡、不相容岗位相分离。</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不断提升社保服务质效。加强政风行风建设，以“精优规程、精准操作、精心服务”为主线，按照企业职工养老保险全省统筹格局，重新梳理优化业务经办规程，精心组织业务操作培训，明确岗位职责，强化服务理念，提高全体工作人员综合素养，进一步提升硬软件环境。措施：周期性组织区镇、街道（办事处）社保工作负责人及业务经办工作人员开展业务经办与风险防范培训，重点围绕单位参保业务系统操作、上级即时政策解读、灵活就业人员参保业务常见问题处置、参保单位网办注册申报规程、业务经办风险防范等，全面提升工作人员工作能力和风险防控管理水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扎实有效开展政策宣传。加大“送法上门”“线上线下”服务频率，指导督促区镇街道开展定向宣传，切实增强参保企业和个人的法律观念，提高全社会对基金监督和管理的重视程度，搞好“政风行风热线”“人社直通车”“政通万家”等广播电视宣传活动。措施：对于参保群众关心的热点问题，多渠道多平台进行宣传，通过积极的政策宣传，增强所有参保企业和个人的法律观念，提高全社会对基金监督和管理的重视，形成严格执行社保法规政策，积极履行社会保险义务，抵制违法违纪行为的良好氛围。</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稳妥处理群众社保诉求。做好社保相关信访维稳工作，高度关注并严格按照法律法规切实做好社保遗留问题引起的缠访、群访、集访、上访释疑疏导规劝制止等工作，在尽责履职的同时，加强与主管部门、属地政府的沟通对接，使其发挥主体责任作用。措施：妥善处理历史遗留敏感事项，特别是被征地农民对接企业职工养老保险利益，做好后续数据问题的解决。对于退役军人特殊群体，积极配合退役军人事务局做好相关工作。</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海安市社会保险管理中心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海安市社会保险管理中心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912.19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661.80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250.39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912.19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912.19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912.19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912.19</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海安市社会保险管理中心</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912.19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912.19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912.19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076007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海安市社会保险管理中心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912.19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912.19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912.19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海安市社会保险管理中心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912.19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843.82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68.37</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661.80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593.43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598.59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530.22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598.59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530.22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42.14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海安市社会保险管理中心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912.19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912.19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912.19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661.80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250.39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912.19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912.19</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海安市社会保险管理中心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912.19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843.82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799.56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44.26</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68.37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661.80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593.43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549.17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68.37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598.59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530.22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68.37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598.59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530.22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68.37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海安市社会保险管理中心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843.82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799.56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794.67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海安市社会保险管理中心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912.19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843.82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799.56</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44.26</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68.37</w:t>
            </w:r>
          </w:p>
        </w:tc>
      </w:tr>
      <w:tr>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661.80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593.43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549.17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598.59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598.59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68.37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42.14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海安市社会保险管理中心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843.82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799.56</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794.67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794.67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海安市社会保险管理中心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海安市社会保险管理中心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海安市社会保险管理中心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海安市社会保险管理中心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0"/>
        </w:tabs>
        <w:spacing w:before="25" w:after="0"/>
        <w:ind w:left="-1" w:left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单位无一般公共预算机关运行经费支出，故本表无数据。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海安市社会保险管理中心</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10.14</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10.14</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海安市社会保险管理中心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10.14</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其他打印设备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金属质架类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4.76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4.76</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海安市社会保险管理中心2022年度收入、支出预算总计912.19万元，与上年相比收、支预算总计各增加47.95万元，增长5.55%。</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（一）收入预算总计912.19万元。包括：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1．本年收入合计912.19万元。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（1）一般公共预算拨款收入912.19万元，与上年相比增加47.95万元，增长5.55%。主要原因是本单位新招录1人，另外人员调资；2022年新增项目“社保业务档案整理费”。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（二）支出预算总计912.19万元。包括：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1．本年支出合计912.19万元。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社会保障和就业支出（类）支出661.8万元，主要用于单位在社会保障和就业方面的支出。与上年相比增加10.93万元，增长1.68%。主要原因是本单位新招录1人，另外人员调资；2022年新增项目“社保业务档案整理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保障支出（类）支出250.39万元，主要用于单位人员支出中的住房公积金、提租补贴等。与上年相比增加37.02万元，增长17.35%。主要原因是人员调资，住房公积金和提租补贴基数提高。另外新招录1人，缴纳住房公积金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海安市社会保险管理中心2022年收入预算合计912.19万元，包括本年收入912.19万元，上年结转结余0万元。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本年一般公共预算收入912.19万元，占100%；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海安市社会保险管理中心2022年支出预算合计912.19万元，其中：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基本支出843.82万元，占92.5%；</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项目支出68.37万元，占7.5%；</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社会保险管理中心2022年度财政拨款收、支总预算912.19万元。与上年相比，财政拨款收、支总计各增加47.95万元，增长5.55%。主要原因是本单位新招录1人，另外人员调资；2022年新增项目“社保业务档案整理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社会保险管理中心2022年财政拨款预算支出912.19万元，占本年支出合计的100%。与上年相比，财政拨款支出增加47.95万元，增长5.55%。主要原因是本单位新招录1人，另外人员调资；2022年新增项目“社保业务档案整理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1.人力资源和社会保障管理事务（款）社会保险经办机构（项）支出598.59万元，与上年相比增加8.4万元，增长1.42%。主要原因是本单位新招录1人，另外人员调资；2022年新增项目“社保业务档案整理费”。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2.行政事业单位养老支出（款）机关事业单位基本养老保险缴费（项）支出42.14万元，与上年相比增加1.69万元，增长4.18%。主要原因是本单位新招录1人，另外人员调资，机关事业单位基本养老保险缴费增加。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3.行政事业单位养老支出（款）机关事业单位职业年金缴费（项）支出21.07万元，与上年相比增加0.84万元，增长4.15%。主要原因是本单位新招录1人，另外人员调资，机关事业单位职业年金缴费增加。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1.住房改革支出（款）住房公积金（项）支出77.53万元，与上年相比增加11.25万元，增长16.97%。主要原因是本单位人员调资，住房公积金缴费基数提高。另外新招录1人，缴纳住房公积金增加。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2.住房改革支出（款）提租补贴（项）支出172.86万元，与上年相比增加25.77万元，增长17.52%。主要原因是本单位人员调资，提租补贴基数提高。另外新招录1人，提租补贴增加。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海安市社会保险管理中心2022年度财政拨款基本支出预算843.82万元，其中：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799.56万元。主要包括：基本工资、津贴补贴、奖金、绩效工资、机关事业单位基本养老保险缴费、职业年金缴费、职工基本医疗保险缴费、其他社会保障缴费、住房公积金、其他工资福利支出、退休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（二）公用经费44.26万元。主要包括：办公费、印刷费、水费、差旅费、维修（护）费、会议费、公务接待费、劳务费、委托业务费、工会经费、福利费、其他交通费用、其他商品和服务支出。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海安市社会保险管理中心2022年一般公共预算财政拨款支出预算912.19万元，与上年相比增加47.95万元，增长5.55%。主要原因是本单位新招录1人，另外人员调资；2022年新增项目“社保业务档案整理费”。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海安市社会保险管理中心2022年度一般公共预算财政拨款基本支出预算843.82万元，其中：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799.56万元。主要包括：基本工资、津贴补贴、奖金、绩效工资、机关事业单位基本养老保险缴费、职业年金缴费、职工基本医疗保险缴费、其他社会保障缴费、住房公积金、其他工资福利支出、退休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（二）公用经费44.26万元。主要包括：办公费、印刷费、水费、差旅费、维修（护）费、会议费、公务接待费、劳务费、委托业务费、工会经费、福利费、其他交通费用、其他商品和服务支出。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社会保险管理中心2022年度一般公共预算拨款安排的“三公”经费预算支出中，因公出国（境）费支出0万元，占“三公”经费的0%；公务用车购置及运行维护费支出0万元，占“三公”经费的0%；公务接待费支出0.09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3．公务接待费预算支出0.09万元，与上年预算数相同。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海安市社会保险管理中心2022年度一般公共预算拨款安排的会议费预算支出1.7万元，比上年预算减少0.19万元，主要原因是认真贯彻落实中央、省、市、县关于厉行节约的各项要求，削减相关支出。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海安市社会保险管理中心2022年度一般公共预算拨款安排的培训费预算支出0万元，与上年预算数相同。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海安市社会保险管理中心2022年政府性基金支出预算支出0万元。与上年预算数相同。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海安市社会保险管理中心2022年国有资本经营预算支出0万元。与上年预算数相同。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2022年本单位一般公共预算机关运行经费预算支出0万元。与上年预算数相同。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2022年度政府采购支出预算总额10.14万元，其中：拟采购货物支出10.14万元、拟采购工程支出0万元、拟购买服务支出0万元。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0辆，其中，一般公务用车0辆、执法执勤用车0辆、特种专业技术用车0辆、业务用车0辆、其他用车0辆等。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2022年度，本单位整体支出纳入绩效目标管理，涉及四本预算资金912.19万元；本单位共14个项目纳入绩效目标管理，涉及四本预算资金合计68.37万元，占四本预算资金(基本支出除外)总额的比例为100%。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八、社会保障和就业支出(类)人力资源和社会保障管理事务(款)社会保险经办机构(项)</w:t>
      </w:r>
      <w:r>
        <w:rPr>
          <w:rFonts w:ascii="仿宋" w:hAnsi="仿宋" w:eastAsia="仿宋" w:cs="仿宋"/>
          <w:b/>
        </w:rPr>
        <w:t>：</w:t>
      </w:r>
      <w:r>
        <w:rPr>
          <w:rFonts w:hint="eastAsia" w:ascii="仿宋" w:hAnsi="仿宋" w:eastAsia="仿宋" w:cs="仿宋"/>
        </w:rPr>
        <w:t>反映社会保险经办机构开展业务工作的支出。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海安市社会保险管理中心</w:t>
    </w:r>
    <w:r>
      <w:t>2022年度单位预算公开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B1D7D"/>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2022-04-20T01:18:55Z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71C9F0468C4F486B89A5CE7AF622C4BF</vt:lpwstr>
  </property>
  <property fmtid="{D5CDD505-2E9C-101B-9397-08002B2CF9AE}" pid="5" name="KSOProductBuildVer">
    <vt:lpwstr>2052-11.1.0.10938</vt:lpwstr>
  </property>
  <property fmtid="{D5CDD505-2E9C-101B-9397-08002B2CF9AE}" pid="6" name="LastSaved">
    <vt:filetime>2021-04-15T00:00:00Z</vt:filetime>
  </property>
</Properties>
</file>