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2DEFFFF">
      <w:pPr>
        <w:widowControl/>
        <w:shd w:val="clear" w:color="auto" w:fill="FFFFFF"/>
        <w:spacing w:line="350" w:lineRule="atLeast"/>
        <w:jc w:val="center"/>
        <w:outlineLvl w:val="0"/>
        <w:rPr>
          <w:rFonts w:hint="eastAsia" w:ascii="方正小标宋简体" w:hAnsi="方正小标宋简体" w:eastAsia="方正小标宋简体" w:cs="宋体"/>
          <w:bCs/>
          <w:kern w:val="36"/>
          <w:sz w:val="36"/>
          <w:szCs w:val="36"/>
        </w:rPr>
      </w:pPr>
      <w:r>
        <w:rPr>
          <w:rFonts w:hint="eastAsia" w:ascii="方正小标宋简体" w:hAnsi="方正小标宋简体" w:eastAsia="方正小标宋简体" w:cs="宋体"/>
          <w:bCs/>
          <w:kern w:val="36"/>
          <w:sz w:val="36"/>
          <w:szCs w:val="36"/>
          <w:lang w:val="en-US" w:eastAsia="zh-CN"/>
        </w:rPr>
        <w:t>海安</w:t>
      </w:r>
      <w:bookmarkStart w:id="0" w:name="_GoBack"/>
      <w:bookmarkEnd w:id="0"/>
      <w:r>
        <w:rPr>
          <w:rFonts w:hint="eastAsia" w:ascii="方正小标宋简体" w:hAnsi="方正小标宋简体" w:eastAsia="方正小标宋简体" w:cs="宋体"/>
          <w:bCs/>
          <w:kern w:val="36"/>
          <w:sz w:val="36"/>
          <w:szCs w:val="36"/>
        </w:rPr>
        <w:t>市卫生健康委2025年行政检查计划</w:t>
      </w:r>
    </w:p>
    <w:tbl>
      <w:tblPr>
        <w:tblStyle w:val="5"/>
        <w:tblW w:w="1383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220"/>
        <w:gridCol w:w="1386"/>
        <w:gridCol w:w="3287"/>
        <w:gridCol w:w="1701"/>
        <w:gridCol w:w="1276"/>
        <w:gridCol w:w="4966"/>
      </w:tblGrid>
      <w:tr w14:paraId="7DC952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0" w:hRule="atLeast"/>
          <w:tblHeader/>
          <w:jc w:val="center"/>
        </w:trPr>
        <w:tc>
          <w:tcPr>
            <w:tcW w:w="122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60BE03">
            <w:pPr>
              <w:widowControl/>
              <w:spacing w:line="380" w:lineRule="atLeast"/>
              <w:jc w:val="center"/>
              <w:rPr>
                <w:rFonts w:hint="eastAsia" w:ascii="方正黑体_GBK" w:hAnsi="宋体" w:eastAsia="方正黑体_GBK" w:cs="宋体"/>
                <w:kern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宋体"/>
                <w:kern w:val="0"/>
                <w:sz w:val="13"/>
              </w:rPr>
              <w:t> </w:t>
            </w:r>
            <w:r>
              <w:rPr>
                <w:rFonts w:hint="eastAsia" w:ascii="方正黑体_GBK" w:hAnsi="宋体" w:eastAsia="方正黑体_GBK" w:cs="宋体"/>
                <w:kern w:val="0"/>
                <w:sz w:val="24"/>
                <w:szCs w:val="24"/>
              </w:rPr>
              <w:t>检查类型</w:t>
            </w:r>
          </w:p>
        </w:tc>
        <w:tc>
          <w:tcPr>
            <w:tcW w:w="138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0239F2">
            <w:pPr>
              <w:widowControl/>
              <w:spacing w:line="380" w:lineRule="atLeast"/>
              <w:jc w:val="center"/>
              <w:rPr>
                <w:rFonts w:hint="eastAsia" w:ascii="方正黑体_GBK" w:hAnsi="宋体" w:eastAsia="方正黑体_GBK" w:cs="宋体"/>
                <w:kern w:val="0"/>
                <w:sz w:val="24"/>
                <w:szCs w:val="24"/>
              </w:rPr>
            </w:pPr>
            <w:r>
              <w:rPr>
                <w:rFonts w:hint="eastAsia" w:ascii="方正黑体_GBK" w:hAnsi="宋体" w:eastAsia="方正黑体_GBK" w:cs="宋体"/>
                <w:kern w:val="0"/>
                <w:sz w:val="24"/>
                <w:szCs w:val="24"/>
              </w:rPr>
              <w:t>检查对象</w:t>
            </w:r>
          </w:p>
        </w:tc>
        <w:tc>
          <w:tcPr>
            <w:tcW w:w="328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78AD84">
            <w:pPr>
              <w:widowControl/>
              <w:spacing w:line="380" w:lineRule="atLeast"/>
              <w:jc w:val="center"/>
              <w:rPr>
                <w:rFonts w:hint="eastAsia" w:ascii="方正黑体_GBK" w:hAnsi="宋体" w:eastAsia="方正黑体_GBK" w:cs="宋体"/>
                <w:kern w:val="0"/>
                <w:sz w:val="24"/>
                <w:szCs w:val="24"/>
              </w:rPr>
            </w:pPr>
            <w:r>
              <w:rPr>
                <w:rFonts w:hint="eastAsia" w:ascii="方正黑体_GBK" w:hAnsi="宋体" w:eastAsia="方正黑体_GBK" w:cs="宋体"/>
                <w:kern w:val="0"/>
                <w:sz w:val="24"/>
                <w:szCs w:val="24"/>
              </w:rPr>
              <w:t>检查内容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34CE0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方正黑体_GBK" w:hAnsi="宋体" w:eastAsia="方正黑体_GBK" w:cs="宋体"/>
                <w:kern w:val="0"/>
                <w:sz w:val="24"/>
                <w:szCs w:val="24"/>
              </w:rPr>
            </w:pPr>
            <w:r>
              <w:rPr>
                <w:rFonts w:hint="eastAsia" w:ascii="方正黑体_GBK" w:hAnsi="宋体" w:eastAsia="方正黑体_GBK" w:cs="宋体"/>
                <w:kern w:val="0"/>
                <w:sz w:val="24"/>
                <w:szCs w:val="24"/>
              </w:rPr>
              <w:t>检查频次</w:t>
            </w:r>
          </w:p>
          <w:p w14:paraId="0878DDE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方正黑体_GBK" w:hAnsi="宋体" w:eastAsia="方正黑体_GBK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方正黑体_GBK" w:hAnsi="宋体" w:eastAsia="方正黑体_GBK" w:cs="宋体"/>
                <w:kern w:val="0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方正黑体_GBK" w:hAnsi="宋体" w:eastAsia="方正黑体_GBK" w:cs="宋体"/>
                <w:kern w:val="0"/>
                <w:sz w:val="24"/>
                <w:szCs w:val="24"/>
                <w:lang w:val="en-US" w:eastAsia="zh-CN"/>
              </w:rPr>
              <w:t>上限</w:t>
            </w:r>
            <w:r>
              <w:rPr>
                <w:rFonts w:hint="eastAsia" w:ascii="方正黑体_GBK" w:hAnsi="宋体" w:eastAsia="方正黑体_GBK" w:cs="宋体"/>
                <w:kern w:val="0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CA6471">
            <w:pPr>
              <w:widowControl/>
              <w:spacing w:line="380" w:lineRule="atLeast"/>
              <w:jc w:val="center"/>
              <w:rPr>
                <w:rFonts w:hint="eastAsia" w:ascii="方正黑体_GBK" w:hAnsi="宋体" w:eastAsia="方正黑体_GBK" w:cs="宋体"/>
                <w:kern w:val="0"/>
                <w:sz w:val="24"/>
                <w:szCs w:val="24"/>
              </w:rPr>
            </w:pPr>
            <w:r>
              <w:rPr>
                <w:rFonts w:hint="eastAsia" w:ascii="方正黑体_GBK" w:hAnsi="宋体" w:eastAsia="方正黑体_GBK" w:cs="宋体"/>
                <w:kern w:val="0"/>
                <w:sz w:val="24"/>
                <w:szCs w:val="24"/>
              </w:rPr>
              <w:t>检查范围</w:t>
            </w:r>
          </w:p>
        </w:tc>
        <w:tc>
          <w:tcPr>
            <w:tcW w:w="496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02F4D0">
            <w:pPr>
              <w:widowControl/>
              <w:spacing w:line="380" w:lineRule="atLeast"/>
              <w:jc w:val="center"/>
              <w:rPr>
                <w:rFonts w:hint="eastAsia" w:ascii="方正黑体_GBK" w:hAnsi="宋体" w:eastAsia="方正黑体_GBK" w:cs="宋体"/>
                <w:kern w:val="0"/>
                <w:sz w:val="24"/>
                <w:szCs w:val="24"/>
              </w:rPr>
            </w:pPr>
            <w:r>
              <w:rPr>
                <w:rFonts w:hint="eastAsia" w:ascii="方正黑体_GBK" w:hAnsi="宋体" w:eastAsia="方正黑体_GBK" w:cs="宋体"/>
                <w:kern w:val="0"/>
                <w:sz w:val="24"/>
                <w:szCs w:val="24"/>
              </w:rPr>
              <w:t>检查依据</w:t>
            </w:r>
          </w:p>
        </w:tc>
      </w:tr>
      <w:tr w14:paraId="747A35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1" w:hRule="atLeast"/>
          <w:jc w:val="center"/>
        </w:trPr>
        <w:tc>
          <w:tcPr>
            <w:tcW w:w="1220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93BD35">
            <w:pPr>
              <w:widowControl/>
              <w:spacing w:line="380" w:lineRule="atLeas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日常监督</w:t>
            </w:r>
          </w:p>
          <w:p w14:paraId="0A576792">
            <w:pPr>
              <w:widowControl/>
              <w:spacing w:line="380" w:lineRule="atLeas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检查</w:t>
            </w:r>
          </w:p>
        </w:tc>
        <w:tc>
          <w:tcPr>
            <w:tcW w:w="138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7C6A78">
            <w:pPr>
              <w:widowControl/>
              <w:spacing w:line="380" w:lineRule="atLeast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</w:rPr>
              <w:t>公共场所</w:t>
            </w:r>
          </w:p>
        </w:tc>
        <w:tc>
          <w:tcPr>
            <w:tcW w:w="328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5324AB">
            <w:pPr>
              <w:widowControl/>
              <w:spacing w:line="380" w:lineRule="atLeast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</w:rPr>
              <w:t>公共场所监督检查</w:t>
            </w:r>
          </w:p>
        </w:tc>
        <w:tc>
          <w:tcPr>
            <w:tcW w:w="1701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CB47CD">
            <w:pPr>
              <w:widowControl/>
              <w:spacing w:line="380" w:lineRule="atLeast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</w:rPr>
              <w:t>1次/年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40C7F6">
            <w:pPr>
              <w:widowControl/>
              <w:spacing w:line="380" w:lineRule="atLeast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</w:rPr>
              <w:t>全市</w:t>
            </w:r>
          </w:p>
        </w:tc>
        <w:tc>
          <w:tcPr>
            <w:tcW w:w="496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E85471">
            <w:pPr>
              <w:widowControl/>
              <w:spacing w:line="380" w:lineRule="atLeast"/>
              <w:jc w:val="left"/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</w:rPr>
              <w:t>《公共场所卫生管理条例》等</w:t>
            </w:r>
          </w:p>
        </w:tc>
      </w:tr>
      <w:tr w14:paraId="38D70F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1" w:hRule="atLeast"/>
          <w:jc w:val="center"/>
        </w:trPr>
        <w:tc>
          <w:tcPr>
            <w:tcW w:w="1220" w:type="dxa"/>
            <w:vMerge w:val="continue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9C4D9E">
            <w:pPr>
              <w:widowControl/>
              <w:spacing w:line="380" w:lineRule="atLeas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38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E6FA0B">
            <w:pPr>
              <w:widowControl/>
              <w:spacing w:line="380" w:lineRule="atLeas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大中小学校、幼儿园</w:t>
            </w:r>
          </w:p>
        </w:tc>
        <w:tc>
          <w:tcPr>
            <w:tcW w:w="328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F3EC68">
            <w:pPr>
              <w:widowControl/>
              <w:spacing w:line="380" w:lineRule="atLeas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学校卫生监督检查</w:t>
            </w:r>
          </w:p>
        </w:tc>
        <w:tc>
          <w:tcPr>
            <w:tcW w:w="1701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AB0680">
            <w:pPr>
              <w:widowControl/>
              <w:spacing w:line="380" w:lineRule="atLeas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2次/年</w:t>
            </w:r>
          </w:p>
        </w:tc>
        <w:tc>
          <w:tcPr>
            <w:tcW w:w="127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C93686">
            <w:pPr>
              <w:widowControl/>
              <w:spacing w:line="380" w:lineRule="atLeas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全市</w:t>
            </w:r>
          </w:p>
        </w:tc>
        <w:tc>
          <w:tcPr>
            <w:tcW w:w="496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57C093">
            <w:pPr>
              <w:widowControl/>
              <w:spacing w:line="380" w:lineRule="atLeas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《中华人民共和国传染病防治法》</w:t>
            </w:r>
          </w:p>
          <w:p w14:paraId="1176DBB4">
            <w:pPr>
              <w:widowControl/>
              <w:spacing w:line="380" w:lineRule="atLeas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《学校卫生工作条例》等</w:t>
            </w:r>
          </w:p>
        </w:tc>
      </w:tr>
      <w:tr w14:paraId="2BAF7F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1" w:hRule="atLeast"/>
          <w:jc w:val="center"/>
        </w:trPr>
        <w:tc>
          <w:tcPr>
            <w:tcW w:w="1220" w:type="dxa"/>
            <w:vMerge w:val="continue"/>
            <w:vAlign w:val="center"/>
          </w:tcPr>
          <w:p w14:paraId="0F52D023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386" w:type="dxa"/>
            <w:vMerge w:val="continue"/>
            <w:vAlign w:val="center"/>
          </w:tcPr>
          <w:p w14:paraId="14C6AED2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328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EE8864">
            <w:pPr>
              <w:widowControl/>
              <w:spacing w:line="380" w:lineRule="atLeas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中高考考点卫生监督检查</w:t>
            </w:r>
          </w:p>
        </w:tc>
        <w:tc>
          <w:tcPr>
            <w:tcW w:w="1701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73077B">
            <w:pPr>
              <w:widowControl/>
              <w:spacing w:line="380" w:lineRule="atLeas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1次/年</w:t>
            </w:r>
          </w:p>
        </w:tc>
        <w:tc>
          <w:tcPr>
            <w:tcW w:w="1276" w:type="dxa"/>
            <w:vMerge w:val="continue"/>
            <w:vAlign w:val="center"/>
          </w:tcPr>
          <w:p w14:paraId="47E54D37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496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50711A">
            <w:pPr>
              <w:widowControl/>
              <w:spacing w:line="380" w:lineRule="atLeas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《中华人民共和国传染病防治法》</w:t>
            </w:r>
          </w:p>
          <w:p w14:paraId="0562F169">
            <w:pPr>
              <w:widowControl/>
              <w:spacing w:line="380" w:lineRule="atLeas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《学校卫生工作条例》等</w:t>
            </w:r>
          </w:p>
        </w:tc>
      </w:tr>
      <w:tr w14:paraId="5F26B3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  <w:jc w:val="center"/>
        </w:trPr>
        <w:tc>
          <w:tcPr>
            <w:tcW w:w="1220" w:type="dxa"/>
            <w:vMerge w:val="continue"/>
            <w:vAlign w:val="center"/>
          </w:tcPr>
          <w:p w14:paraId="5BB27DCF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38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E33FF7">
            <w:pPr>
              <w:widowControl/>
              <w:spacing w:line="380" w:lineRule="atLeas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消毒产品生产经营单位</w:t>
            </w:r>
          </w:p>
        </w:tc>
        <w:tc>
          <w:tcPr>
            <w:tcW w:w="328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00FE12">
            <w:pPr>
              <w:widowControl/>
              <w:spacing w:line="380" w:lineRule="atLeas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消毒产品监督检查</w:t>
            </w:r>
          </w:p>
        </w:tc>
        <w:tc>
          <w:tcPr>
            <w:tcW w:w="1701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2D7F46">
            <w:pPr>
              <w:widowControl/>
              <w:spacing w:line="380" w:lineRule="atLeas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1次/年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6EC1F2">
            <w:pPr>
              <w:widowControl/>
              <w:spacing w:line="380" w:lineRule="atLeas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全市</w:t>
            </w:r>
          </w:p>
        </w:tc>
        <w:tc>
          <w:tcPr>
            <w:tcW w:w="496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81C616">
            <w:pPr>
              <w:widowControl/>
              <w:spacing w:line="380" w:lineRule="atLeas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《中华人民共和国传染病防治法》等</w:t>
            </w:r>
          </w:p>
        </w:tc>
      </w:tr>
      <w:tr w14:paraId="4F6F79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1" w:hRule="atLeast"/>
          <w:jc w:val="center"/>
        </w:trPr>
        <w:tc>
          <w:tcPr>
            <w:tcW w:w="1220" w:type="dxa"/>
            <w:vMerge w:val="continue"/>
            <w:vAlign w:val="center"/>
          </w:tcPr>
          <w:p w14:paraId="46155AB1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38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2E4BD0">
            <w:pPr>
              <w:widowControl/>
              <w:spacing w:line="380" w:lineRule="atLeas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生活饮用水及涉水产品相关单位</w:t>
            </w:r>
          </w:p>
        </w:tc>
        <w:tc>
          <w:tcPr>
            <w:tcW w:w="328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541858">
            <w:pPr>
              <w:widowControl/>
              <w:spacing w:line="380" w:lineRule="atLeas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供水单位监督检查</w:t>
            </w:r>
          </w:p>
        </w:tc>
        <w:tc>
          <w:tcPr>
            <w:tcW w:w="1701" w:type="dxa"/>
            <w:vMerge w:val="restar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492B1D">
            <w:pPr>
              <w:widowControl/>
              <w:spacing w:line="380" w:lineRule="atLeas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1次/年</w:t>
            </w:r>
          </w:p>
        </w:tc>
        <w:tc>
          <w:tcPr>
            <w:tcW w:w="127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0D4932">
            <w:pPr>
              <w:widowControl/>
              <w:spacing w:line="380" w:lineRule="atLeas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全市</w:t>
            </w:r>
          </w:p>
        </w:tc>
        <w:tc>
          <w:tcPr>
            <w:tcW w:w="496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7D65DF">
            <w:pPr>
              <w:widowControl/>
              <w:spacing w:line="380" w:lineRule="atLeas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《生活饮用水卫生监督管理办法》</w:t>
            </w:r>
          </w:p>
          <w:p w14:paraId="5B72AB5E">
            <w:pPr>
              <w:widowControl/>
              <w:spacing w:line="380" w:lineRule="atLeas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《江苏省生活饮用水卫生监督条例》等</w:t>
            </w:r>
          </w:p>
        </w:tc>
      </w:tr>
      <w:tr w14:paraId="267071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1" w:hRule="atLeast"/>
          <w:jc w:val="center"/>
        </w:trPr>
        <w:tc>
          <w:tcPr>
            <w:tcW w:w="1220" w:type="dxa"/>
            <w:vMerge w:val="continue"/>
            <w:vAlign w:val="center"/>
          </w:tcPr>
          <w:p w14:paraId="62FF6480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386" w:type="dxa"/>
            <w:vMerge w:val="continue"/>
            <w:vAlign w:val="center"/>
          </w:tcPr>
          <w:p w14:paraId="218AFDAD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328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5B12EA">
            <w:pPr>
              <w:widowControl/>
              <w:spacing w:line="380" w:lineRule="atLeas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现制现售饮用水经营者监督检查</w:t>
            </w:r>
          </w:p>
        </w:tc>
        <w:tc>
          <w:tcPr>
            <w:tcW w:w="1701" w:type="dxa"/>
            <w:vMerge w:val="continue"/>
            <w:vAlign w:val="center"/>
          </w:tcPr>
          <w:p w14:paraId="1E3A886F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vMerge w:val="continue"/>
            <w:vAlign w:val="center"/>
          </w:tcPr>
          <w:p w14:paraId="7C7DBC04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496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BD6817">
            <w:pPr>
              <w:widowControl/>
              <w:spacing w:line="380" w:lineRule="atLeas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《生活饮用水卫生监督管理办法》</w:t>
            </w:r>
          </w:p>
          <w:p w14:paraId="70C85722">
            <w:pPr>
              <w:widowControl/>
              <w:spacing w:line="380" w:lineRule="atLeas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《江苏省生活饮用水卫生监督条例》等</w:t>
            </w:r>
          </w:p>
        </w:tc>
      </w:tr>
      <w:tr w14:paraId="5A63BC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1" w:hRule="atLeast"/>
          <w:jc w:val="center"/>
        </w:trPr>
        <w:tc>
          <w:tcPr>
            <w:tcW w:w="1220" w:type="dxa"/>
            <w:vMerge w:val="continue"/>
            <w:vAlign w:val="center"/>
          </w:tcPr>
          <w:p w14:paraId="2C9C8E2C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386" w:type="dxa"/>
            <w:vMerge w:val="continue"/>
            <w:vAlign w:val="center"/>
          </w:tcPr>
          <w:p w14:paraId="14064343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328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C8C527">
            <w:pPr>
              <w:widowControl/>
              <w:spacing w:line="380" w:lineRule="atLeas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涉水产品生产企业及经营单位监督检查</w:t>
            </w:r>
          </w:p>
        </w:tc>
        <w:tc>
          <w:tcPr>
            <w:tcW w:w="1701" w:type="dxa"/>
            <w:vMerge w:val="continue"/>
            <w:vAlign w:val="center"/>
          </w:tcPr>
          <w:p w14:paraId="59A977C5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vMerge w:val="continue"/>
            <w:vAlign w:val="center"/>
          </w:tcPr>
          <w:p w14:paraId="10DF0789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496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24710B">
            <w:pPr>
              <w:widowControl/>
              <w:spacing w:line="380" w:lineRule="atLeas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《生活饮用水卫生监督管理办法》</w:t>
            </w:r>
          </w:p>
          <w:p w14:paraId="7591AD73">
            <w:pPr>
              <w:widowControl/>
              <w:spacing w:line="380" w:lineRule="atLeas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《江苏省生活饮用水卫生监督条例》等</w:t>
            </w:r>
          </w:p>
        </w:tc>
      </w:tr>
      <w:tr w14:paraId="5C290E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1" w:hRule="atLeast"/>
          <w:jc w:val="center"/>
        </w:trPr>
        <w:tc>
          <w:tcPr>
            <w:tcW w:w="1220" w:type="dxa"/>
            <w:vMerge w:val="continue"/>
            <w:vAlign w:val="center"/>
          </w:tcPr>
          <w:p w14:paraId="0A33D916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38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93FB84">
            <w:pPr>
              <w:widowControl/>
              <w:spacing w:line="380" w:lineRule="atLeas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  <w:t>医疗机构</w:t>
            </w:r>
          </w:p>
        </w:tc>
        <w:tc>
          <w:tcPr>
            <w:tcW w:w="328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9DB8CB">
            <w:pPr>
              <w:widowControl/>
              <w:spacing w:line="380" w:lineRule="atLeas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  <w:t>医疗消毒供应中心、健康体检中心、眼科医院、诊所监督检查</w:t>
            </w:r>
          </w:p>
        </w:tc>
        <w:tc>
          <w:tcPr>
            <w:tcW w:w="1701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F35F3C">
            <w:pPr>
              <w:widowControl/>
              <w:spacing w:line="380" w:lineRule="atLeast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  <w:t>1次/年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DDBE17">
            <w:pPr>
              <w:widowControl/>
              <w:spacing w:line="380" w:lineRule="atLeas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  <w:t>全市</w:t>
            </w:r>
          </w:p>
        </w:tc>
        <w:tc>
          <w:tcPr>
            <w:tcW w:w="496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EDA220">
            <w:pPr>
              <w:widowControl/>
              <w:spacing w:line="380" w:lineRule="atLeas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《关于印发医疗消毒供应中心等三类医疗机构基本标准和管理规范（试行）的通知》（国卫医发﹝2018﹞11号）</w:t>
            </w:r>
          </w:p>
          <w:p w14:paraId="7F02E715">
            <w:pPr>
              <w:widowControl/>
              <w:spacing w:line="380" w:lineRule="atLeast"/>
              <w:jc w:val="left"/>
              <w:rPr>
                <w:rFonts w:hint="default" w:ascii="宋体" w:hAnsi="宋体" w:eastAsia="宋体" w:cs="宋体"/>
                <w:color w:val="C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《</w:t>
            </w:r>
            <w:r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关于印发诊所备案管理暂行办法的通知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》（国卫医政发〔2022〕33号）等</w:t>
            </w:r>
          </w:p>
        </w:tc>
      </w:tr>
      <w:tr w14:paraId="649647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1" w:hRule="atLeast"/>
          <w:jc w:val="center"/>
        </w:trPr>
        <w:tc>
          <w:tcPr>
            <w:tcW w:w="1220" w:type="dxa"/>
            <w:vMerge w:val="continue"/>
            <w:vAlign w:val="center"/>
          </w:tcPr>
          <w:p w14:paraId="4351852B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38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E1D714">
            <w:pPr>
              <w:widowControl/>
              <w:spacing w:line="380" w:lineRule="atLeas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餐（饮）具集中消毒</w:t>
            </w:r>
          </w:p>
          <w:p w14:paraId="2E72665E">
            <w:pPr>
              <w:widowControl/>
              <w:spacing w:line="380" w:lineRule="atLeas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服务单位</w:t>
            </w:r>
          </w:p>
        </w:tc>
        <w:tc>
          <w:tcPr>
            <w:tcW w:w="328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1338D1">
            <w:pPr>
              <w:widowControl/>
              <w:spacing w:line="380" w:lineRule="atLeas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餐（饮）具集中消毒服务单位监督检查</w:t>
            </w:r>
          </w:p>
        </w:tc>
        <w:tc>
          <w:tcPr>
            <w:tcW w:w="1701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5D7A83">
            <w:pPr>
              <w:widowControl/>
              <w:spacing w:line="380" w:lineRule="atLeas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1次/年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3EE9C8">
            <w:pPr>
              <w:widowControl/>
              <w:spacing w:line="380" w:lineRule="atLeas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全市</w:t>
            </w:r>
          </w:p>
        </w:tc>
        <w:tc>
          <w:tcPr>
            <w:tcW w:w="496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2BAC0C">
            <w:pPr>
              <w:widowControl/>
              <w:spacing w:line="380" w:lineRule="atLeas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《中华人民共和国食品安全法》等</w:t>
            </w:r>
          </w:p>
        </w:tc>
      </w:tr>
      <w:tr w14:paraId="3419EF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  <w:jc w:val="center"/>
        </w:trPr>
        <w:tc>
          <w:tcPr>
            <w:tcW w:w="1220" w:type="dxa"/>
            <w:vMerge w:val="continue"/>
            <w:vAlign w:val="center"/>
          </w:tcPr>
          <w:p w14:paraId="2C6008AB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38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27B6F9">
            <w:pPr>
              <w:widowControl/>
              <w:spacing w:line="380" w:lineRule="atLeas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涉及职业健康相关单位</w:t>
            </w:r>
          </w:p>
        </w:tc>
        <w:tc>
          <w:tcPr>
            <w:tcW w:w="328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A29AD0">
            <w:pPr>
              <w:widowControl/>
              <w:spacing w:line="380" w:lineRule="atLeas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职业健康服务机构监督检查</w:t>
            </w:r>
          </w:p>
        </w:tc>
        <w:tc>
          <w:tcPr>
            <w:tcW w:w="1701" w:type="dxa"/>
            <w:vMerge w:val="restar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13B827">
            <w:pPr>
              <w:widowControl/>
              <w:spacing w:line="380" w:lineRule="atLeas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1次/年</w:t>
            </w:r>
          </w:p>
        </w:tc>
        <w:tc>
          <w:tcPr>
            <w:tcW w:w="127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28F855">
            <w:pPr>
              <w:widowControl/>
              <w:spacing w:line="380" w:lineRule="atLeas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全市</w:t>
            </w:r>
          </w:p>
        </w:tc>
        <w:tc>
          <w:tcPr>
            <w:tcW w:w="496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0C028D">
            <w:pPr>
              <w:widowControl/>
              <w:spacing w:line="380" w:lineRule="atLeas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《职业健康检查管理办法》等</w:t>
            </w:r>
          </w:p>
        </w:tc>
      </w:tr>
      <w:tr w14:paraId="4DE325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  <w:jc w:val="center"/>
        </w:trPr>
        <w:tc>
          <w:tcPr>
            <w:tcW w:w="1220" w:type="dxa"/>
            <w:vMerge w:val="continue"/>
            <w:vAlign w:val="center"/>
          </w:tcPr>
          <w:p w14:paraId="2D631C19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386" w:type="dxa"/>
            <w:vMerge w:val="continue"/>
            <w:vAlign w:val="center"/>
          </w:tcPr>
          <w:p w14:paraId="1846B726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328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36EC41">
            <w:pPr>
              <w:widowControl/>
              <w:spacing w:line="380" w:lineRule="atLeas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重点职业病危害企业监督检查</w:t>
            </w:r>
          </w:p>
        </w:tc>
        <w:tc>
          <w:tcPr>
            <w:tcW w:w="1701" w:type="dxa"/>
            <w:vMerge w:val="continue"/>
            <w:vAlign w:val="center"/>
          </w:tcPr>
          <w:p w14:paraId="16F338C5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vMerge w:val="continue"/>
            <w:vAlign w:val="center"/>
          </w:tcPr>
          <w:p w14:paraId="23C2FEFB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496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104707">
            <w:pPr>
              <w:widowControl/>
              <w:spacing w:line="380" w:lineRule="atLeas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《中华人民共和国职业病防治法》等</w:t>
            </w:r>
          </w:p>
        </w:tc>
      </w:tr>
      <w:tr w14:paraId="424A3F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75" w:hRule="atLeast"/>
          <w:jc w:val="center"/>
        </w:trPr>
        <w:tc>
          <w:tcPr>
            <w:tcW w:w="1220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66C5A1">
            <w:pPr>
              <w:widowControl/>
              <w:spacing w:line="380" w:lineRule="atLeast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  <w:t>跨专业综合</w:t>
            </w:r>
          </w:p>
          <w:p w14:paraId="0393B5C5">
            <w:pPr>
              <w:widowControl/>
              <w:spacing w:line="380" w:lineRule="atLeast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  <w:t>查一次</w:t>
            </w:r>
          </w:p>
        </w:tc>
        <w:tc>
          <w:tcPr>
            <w:tcW w:w="138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8C1259">
            <w:pPr>
              <w:widowControl/>
              <w:spacing w:line="380" w:lineRule="atLeast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  <w:t>医疗卫生机构</w:t>
            </w:r>
          </w:p>
        </w:tc>
        <w:tc>
          <w:tcPr>
            <w:tcW w:w="328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AE7F04">
            <w:pPr>
              <w:widowControl/>
              <w:spacing w:line="380" w:lineRule="atLeast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  <w:t>传染病防治监督检查</w:t>
            </w:r>
          </w:p>
        </w:tc>
        <w:tc>
          <w:tcPr>
            <w:tcW w:w="1701" w:type="dxa"/>
            <w:vMerge w:val="restar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BBDBF6">
            <w:pPr>
              <w:widowControl/>
              <w:spacing w:line="380" w:lineRule="atLeast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  <w:t>1次/年</w:t>
            </w:r>
          </w:p>
        </w:tc>
        <w:tc>
          <w:tcPr>
            <w:tcW w:w="127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9B03A1">
            <w:pPr>
              <w:widowControl/>
              <w:spacing w:line="380" w:lineRule="atLeast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  <w:t>全市</w:t>
            </w:r>
          </w:p>
        </w:tc>
        <w:tc>
          <w:tcPr>
            <w:tcW w:w="496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4BE73B">
            <w:pPr>
              <w:widowControl/>
              <w:spacing w:line="380" w:lineRule="atLeast"/>
              <w:jc w:val="left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  <w:t>《中华人民共和国传染病防治法》</w:t>
            </w:r>
          </w:p>
          <w:p w14:paraId="00DD2723">
            <w:pPr>
              <w:widowControl/>
              <w:spacing w:line="380" w:lineRule="atLeast"/>
              <w:jc w:val="left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  <w:t>《医疗废物管理条例》</w:t>
            </w:r>
          </w:p>
          <w:p w14:paraId="3548D7BB">
            <w:pPr>
              <w:widowControl/>
              <w:spacing w:line="380" w:lineRule="atLeast"/>
              <w:jc w:val="left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  <w:t>《消毒管理办法》等</w:t>
            </w:r>
          </w:p>
        </w:tc>
      </w:tr>
      <w:tr w14:paraId="1FFA73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1" w:hRule="atLeast"/>
          <w:jc w:val="center"/>
        </w:trPr>
        <w:tc>
          <w:tcPr>
            <w:tcW w:w="1220" w:type="dxa"/>
            <w:vMerge w:val="continue"/>
            <w:vAlign w:val="center"/>
          </w:tcPr>
          <w:p w14:paraId="0A2C88D1">
            <w:pPr>
              <w:widowControl/>
              <w:jc w:val="left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386" w:type="dxa"/>
            <w:vMerge w:val="continue"/>
            <w:vAlign w:val="center"/>
          </w:tcPr>
          <w:p w14:paraId="799B30B5">
            <w:pPr>
              <w:widowControl/>
              <w:jc w:val="left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328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9A5D91">
            <w:pPr>
              <w:widowControl/>
              <w:spacing w:line="380" w:lineRule="atLeast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  <w:t>医疗服务</w:t>
            </w:r>
            <w:r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  <w:t>监督检查</w:t>
            </w:r>
          </w:p>
        </w:tc>
        <w:tc>
          <w:tcPr>
            <w:tcW w:w="1701" w:type="dxa"/>
            <w:vMerge w:val="continue"/>
            <w:vAlign w:val="center"/>
          </w:tcPr>
          <w:p w14:paraId="2DF867DB">
            <w:pPr>
              <w:widowControl/>
              <w:jc w:val="left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vMerge w:val="continue"/>
            <w:vAlign w:val="center"/>
          </w:tcPr>
          <w:p w14:paraId="27E86C10">
            <w:pPr>
              <w:widowControl/>
              <w:jc w:val="left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496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0ECA51">
            <w:pPr>
              <w:widowControl/>
              <w:spacing w:line="380" w:lineRule="atLeast"/>
              <w:jc w:val="left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  <w:t>《中华人民共和国基本医疗卫生与健康促进法》</w:t>
            </w:r>
          </w:p>
          <w:p w14:paraId="65E47C99">
            <w:pPr>
              <w:widowControl/>
              <w:spacing w:line="380" w:lineRule="atLeast"/>
              <w:jc w:val="left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  <w:t>《中华人民共和国医师法》</w:t>
            </w:r>
          </w:p>
          <w:p w14:paraId="0E45603A">
            <w:pPr>
              <w:widowControl/>
              <w:spacing w:line="380" w:lineRule="atLeast"/>
              <w:jc w:val="left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  <w:t>《中华人民共和国中医药法》等</w:t>
            </w:r>
          </w:p>
        </w:tc>
      </w:tr>
      <w:tr w14:paraId="24CF51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1220" w:type="dxa"/>
            <w:vMerge w:val="continue"/>
            <w:vAlign w:val="center"/>
          </w:tcPr>
          <w:p w14:paraId="574ACF75">
            <w:pPr>
              <w:widowControl/>
              <w:jc w:val="left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386" w:type="dxa"/>
            <w:vMerge w:val="continue"/>
            <w:vAlign w:val="center"/>
          </w:tcPr>
          <w:p w14:paraId="0337E667">
            <w:pPr>
              <w:widowControl/>
              <w:jc w:val="left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328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FA4C26">
            <w:pPr>
              <w:widowControl/>
              <w:spacing w:line="380" w:lineRule="atLeast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  <w:t>放射诊疗机构监督检查</w:t>
            </w:r>
          </w:p>
        </w:tc>
        <w:tc>
          <w:tcPr>
            <w:tcW w:w="1701" w:type="dxa"/>
            <w:vMerge w:val="continue"/>
            <w:vAlign w:val="center"/>
          </w:tcPr>
          <w:p w14:paraId="7AE16C64">
            <w:pPr>
              <w:widowControl/>
              <w:jc w:val="left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vMerge w:val="continue"/>
            <w:vAlign w:val="center"/>
          </w:tcPr>
          <w:p w14:paraId="494974C7">
            <w:pPr>
              <w:widowControl/>
              <w:jc w:val="left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496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C137BA">
            <w:pPr>
              <w:widowControl/>
              <w:spacing w:line="380" w:lineRule="atLeast"/>
              <w:jc w:val="left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  <w:t>《放射诊疗管理规定》等</w:t>
            </w:r>
          </w:p>
        </w:tc>
      </w:tr>
      <w:tr w14:paraId="28717F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1220" w:type="dxa"/>
            <w:vMerge w:val="continue"/>
            <w:vAlign w:val="center"/>
          </w:tcPr>
          <w:p w14:paraId="1398855D">
            <w:pPr>
              <w:widowControl/>
              <w:jc w:val="left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386" w:type="dxa"/>
            <w:vMerge w:val="continue"/>
            <w:vAlign w:val="center"/>
          </w:tcPr>
          <w:p w14:paraId="4B672B65">
            <w:pPr>
              <w:widowControl/>
              <w:jc w:val="left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328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A65997">
            <w:pPr>
              <w:widowControl/>
              <w:spacing w:line="380" w:lineRule="atLeas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  <w:t>职业健康检查机构</w:t>
            </w:r>
          </w:p>
        </w:tc>
        <w:tc>
          <w:tcPr>
            <w:tcW w:w="1701" w:type="dxa"/>
            <w:vMerge w:val="continue"/>
            <w:vAlign w:val="center"/>
          </w:tcPr>
          <w:p w14:paraId="769CE603">
            <w:pPr>
              <w:widowControl/>
              <w:jc w:val="left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vMerge w:val="continue"/>
            <w:vAlign w:val="center"/>
          </w:tcPr>
          <w:p w14:paraId="62B60DC2">
            <w:pPr>
              <w:widowControl/>
              <w:jc w:val="left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496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680B7E">
            <w:pPr>
              <w:widowControl/>
              <w:spacing w:line="380" w:lineRule="atLeas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eastAsia="zh-CN"/>
              </w:rPr>
              <w:t>《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  <w:t>职业健康检查管理办法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eastAsia="zh-CN"/>
              </w:rPr>
              <w:t>》</w:t>
            </w:r>
          </w:p>
        </w:tc>
      </w:tr>
      <w:tr w14:paraId="07D288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1220" w:type="dxa"/>
            <w:vMerge w:val="continue"/>
            <w:vAlign w:val="center"/>
          </w:tcPr>
          <w:p w14:paraId="72E2B5FA">
            <w:pPr>
              <w:widowControl/>
              <w:jc w:val="left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386" w:type="dxa"/>
            <w:vMerge w:val="continue"/>
            <w:vAlign w:val="center"/>
          </w:tcPr>
          <w:p w14:paraId="1AA55095">
            <w:pPr>
              <w:widowControl/>
              <w:jc w:val="left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328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C59111">
            <w:pPr>
              <w:widowControl/>
              <w:spacing w:line="380" w:lineRule="atLeas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  <w:t>母婴保健技术服务监督检查</w:t>
            </w:r>
          </w:p>
        </w:tc>
        <w:tc>
          <w:tcPr>
            <w:tcW w:w="1701" w:type="dxa"/>
            <w:vMerge w:val="continue"/>
            <w:vAlign w:val="center"/>
          </w:tcPr>
          <w:p w14:paraId="755AB270">
            <w:pPr>
              <w:widowControl/>
              <w:jc w:val="left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vMerge w:val="continue"/>
            <w:vAlign w:val="center"/>
          </w:tcPr>
          <w:p w14:paraId="331BBF96">
            <w:pPr>
              <w:widowControl/>
              <w:jc w:val="left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496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79306A">
            <w:pPr>
              <w:widowControl/>
              <w:spacing w:line="380" w:lineRule="atLeast"/>
              <w:jc w:val="left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  <w:t>《中华人民共和国母婴保健法》等</w:t>
            </w:r>
          </w:p>
        </w:tc>
      </w:tr>
      <w:tr w14:paraId="42F3A8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1" w:hRule="atLeast"/>
          <w:jc w:val="center"/>
        </w:trPr>
        <w:tc>
          <w:tcPr>
            <w:tcW w:w="1220" w:type="dxa"/>
            <w:vMerge w:val="continue"/>
            <w:vAlign w:val="center"/>
          </w:tcPr>
          <w:p w14:paraId="476196D8">
            <w:pPr>
              <w:widowControl/>
              <w:jc w:val="left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386" w:type="dxa"/>
            <w:vMerge w:val="continue"/>
            <w:vAlign w:val="center"/>
          </w:tcPr>
          <w:p w14:paraId="541725F3">
            <w:pPr>
              <w:widowControl/>
              <w:jc w:val="left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328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78C98A">
            <w:pPr>
              <w:widowControl/>
              <w:spacing w:line="380" w:lineRule="atLeast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  <w:t>采供血机构技术服务监督检查</w:t>
            </w:r>
          </w:p>
        </w:tc>
        <w:tc>
          <w:tcPr>
            <w:tcW w:w="1701" w:type="dxa"/>
            <w:vMerge w:val="continue"/>
            <w:vAlign w:val="center"/>
          </w:tcPr>
          <w:p w14:paraId="5AEC88CC">
            <w:pPr>
              <w:widowControl/>
              <w:jc w:val="left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vMerge w:val="continue"/>
            <w:vAlign w:val="center"/>
          </w:tcPr>
          <w:p w14:paraId="144C27EA">
            <w:pPr>
              <w:widowControl/>
              <w:jc w:val="left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496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408758">
            <w:pPr>
              <w:widowControl/>
              <w:spacing w:line="380" w:lineRule="atLeast"/>
              <w:jc w:val="left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  <w:t>《中华人民共和国献血法》</w:t>
            </w:r>
          </w:p>
          <w:p w14:paraId="641824DC">
            <w:pPr>
              <w:widowControl/>
              <w:spacing w:line="380" w:lineRule="atLeast"/>
              <w:jc w:val="left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  <w:t>《血站管理办法》等</w:t>
            </w:r>
          </w:p>
        </w:tc>
      </w:tr>
      <w:tr w14:paraId="10CEE7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1220" w:type="dxa"/>
            <w:vMerge w:val="continue"/>
            <w:vAlign w:val="center"/>
          </w:tcPr>
          <w:p w14:paraId="2E1244CC">
            <w:pPr>
              <w:widowControl/>
              <w:jc w:val="left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386" w:type="dxa"/>
            <w:vMerge w:val="continue"/>
            <w:vAlign w:val="center"/>
          </w:tcPr>
          <w:p w14:paraId="1AA81099">
            <w:pPr>
              <w:widowControl/>
              <w:jc w:val="left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328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F60162">
            <w:pPr>
              <w:widowControl/>
              <w:spacing w:line="380" w:lineRule="atLeast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  <w:t>临床用血监督检查</w:t>
            </w:r>
          </w:p>
        </w:tc>
        <w:tc>
          <w:tcPr>
            <w:tcW w:w="1701" w:type="dxa"/>
            <w:vMerge w:val="continue"/>
            <w:vAlign w:val="center"/>
          </w:tcPr>
          <w:p w14:paraId="4E492A68">
            <w:pPr>
              <w:widowControl/>
              <w:jc w:val="left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vMerge w:val="continue"/>
            <w:vAlign w:val="center"/>
          </w:tcPr>
          <w:p w14:paraId="5E769AAD">
            <w:pPr>
              <w:widowControl/>
              <w:jc w:val="left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496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48EEBA">
            <w:pPr>
              <w:widowControl/>
              <w:spacing w:line="380" w:lineRule="atLeast"/>
              <w:jc w:val="left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  <w:t>《医疗机构临床用血管理办法》等</w:t>
            </w:r>
          </w:p>
        </w:tc>
      </w:tr>
      <w:tr w14:paraId="20A8AB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1220" w:type="dxa"/>
            <w:vMerge w:val="continue"/>
            <w:vAlign w:val="center"/>
          </w:tcPr>
          <w:p w14:paraId="7E4354F0">
            <w:pPr>
              <w:widowControl/>
              <w:jc w:val="left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386" w:type="dxa"/>
            <w:vMerge w:val="continue"/>
            <w:vAlign w:val="center"/>
          </w:tcPr>
          <w:p w14:paraId="00CF93F4">
            <w:pPr>
              <w:widowControl/>
              <w:jc w:val="left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328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A165AF">
            <w:pPr>
              <w:widowControl/>
              <w:spacing w:line="380" w:lineRule="atLeast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  <w:t>控烟监督检查</w:t>
            </w:r>
          </w:p>
        </w:tc>
        <w:tc>
          <w:tcPr>
            <w:tcW w:w="1701" w:type="dxa"/>
            <w:vMerge w:val="continue"/>
            <w:vAlign w:val="center"/>
          </w:tcPr>
          <w:p w14:paraId="047E4C67">
            <w:pPr>
              <w:widowControl/>
              <w:jc w:val="left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vMerge w:val="continue"/>
            <w:vAlign w:val="center"/>
          </w:tcPr>
          <w:p w14:paraId="0449F3E3">
            <w:pPr>
              <w:widowControl/>
              <w:jc w:val="left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496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79DB45">
            <w:pPr>
              <w:widowControl/>
              <w:spacing w:line="380" w:lineRule="atLeast"/>
              <w:jc w:val="left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  <w:t>《江苏省爱国卫生条例》等</w:t>
            </w:r>
          </w:p>
        </w:tc>
      </w:tr>
      <w:tr w14:paraId="0245C0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5" w:hRule="atLeast"/>
          <w:jc w:val="center"/>
        </w:trPr>
        <w:tc>
          <w:tcPr>
            <w:tcW w:w="1220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DDE0B3">
            <w:pPr>
              <w:widowControl/>
              <w:spacing w:line="380" w:lineRule="atLeast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  <w:t>跨部门综合</w:t>
            </w:r>
          </w:p>
          <w:p w14:paraId="5A787A58">
            <w:pPr>
              <w:widowControl/>
              <w:spacing w:line="380" w:lineRule="atLeast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  <w:t>查一次</w:t>
            </w:r>
          </w:p>
        </w:tc>
        <w:tc>
          <w:tcPr>
            <w:tcW w:w="138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DABE9A">
            <w:pPr>
              <w:widowControl/>
              <w:spacing w:line="380" w:lineRule="atLeas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  <w:t>用人单位（含放射工作）</w:t>
            </w:r>
          </w:p>
        </w:tc>
        <w:tc>
          <w:tcPr>
            <w:tcW w:w="328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9B5EDF">
            <w:pPr>
              <w:widowControl/>
              <w:spacing w:line="380" w:lineRule="atLeas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非医疗放射工作单位机构联合检查</w:t>
            </w:r>
          </w:p>
        </w:tc>
        <w:tc>
          <w:tcPr>
            <w:tcW w:w="1701" w:type="dxa"/>
            <w:vMerge w:val="restar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CEBCF8">
            <w:pPr>
              <w:widowControl/>
              <w:spacing w:line="380" w:lineRule="atLeast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  <w:t>1次/年</w:t>
            </w:r>
          </w:p>
        </w:tc>
        <w:tc>
          <w:tcPr>
            <w:tcW w:w="127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6C4344">
            <w:pPr>
              <w:widowControl/>
              <w:spacing w:line="380" w:lineRule="atLeast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  <w:t>全市</w:t>
            </w:r>
          </w:p>
        </w:tc>
        <w:tc>
          <w:tcPr>
            <w:tcW w:w="496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30CC2A">
            <w:pPr>
              <w:widowControl/>
              <w:spacing w:line="380" w:lineRule="atLeas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《职业病防治法》</w:t>
            </w:r>
          </w:p>
          <w:p w14:paraId="4B5C4D5E">
            <w:pPr>
              <w:widowControl/>
              <w:spacing w:line="380" w:lineRule="atLeas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《放射工作人员职业健康管理办法》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  <w:t>等</w:t>
            </w:r>
          </w:p>
        </w:tc>
      </w:tr>
      <w:tr w14:paraId="6F5191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5" w:hRule="atLeast"/>
          <w:jc w:val="center"/>
        </w:trPr>
        <w:tc>
          <w:tcPr>
            <w:tcW w:w="1220" w:type="dxa"/>
            <w:vMerge w:val="continue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6793DA">
            <w:pPr>
              <w:widowControl/>
              <w:spacing w:line="380" w:lineRule="atLeast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38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478FCC">
            <w:pPr>
              <w:widowControl/>
              <w:spacing w:line="380" w:lineRule="atLeast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  <w:t>餐（饮）具集中消毒</w:t>
            </w:r>
          </w:p>
          <w:p w14:paraId="2A4475B4">
            <w:pPr>
              <w:widowControl/>
              <w:spacing w:line="380" w:lineRule="atLeast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328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7A5D78">
            <w:pPr>
              <w:widowControl/>
              <w:spacing w:line="380" w:lineRule="atLeas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餐具、饮具集中消毒服务单位联合检查</w:t>
            </w:r>
          </w:p>
        </w:tc>
        <w:tc>
          <w:tcPr>
            <w:tcW w:w="1701" w:type="dxa"/>
            <w:vMerge w:val="continue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6E9BFE">
            <w:pPr>
              <w:widowControl/>
              <w:spacing w:line="380" w:lineRule="atLeast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vMerge w:val="continue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9CAAA7">
            <w:pPr>
              <w:widowControl/>
              <w:spacing w:line="380" w:lineRule="atLeast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496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308B62">
            <w:pPr>
              <w:widowControl/>
              <w:spacing w:line="380" w:lineRule="atLeast"/>
              <w:jc w:val="left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  <w:t>《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  <w:t>中华人民共和国食品安全法</w:t>
            </w:r>
            <w:r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  <w:t>》</w:t>
            </w:r>
          </w:p>
          <w:p w14:paraId="1AB6219D">
            <w:pPr>
              <w:widowControl/>
              <w:spacing w:line="380" w:lineRule="atLeas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eastAsia="zh-CN"/>
              </w:rPr>
              <w:t>《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  <w:t>餐具、饮具集中消毒服务单位卫生监督工作规范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eastAsia="zh-CN"/>
              </w:rPr>
              <w:t>》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  <w:t>等</w:t>
            </w:r>
          </w:p>
        </w:tc>
      </w:tr>
      <w:tr w14:paraId="5716C3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  <w:jc w:val="center"/>
        </w:trPr>
        <w:tc>
          <w:tcPr>
            <w:tcW w:w="1220" w:type="dxa"/>
            <w:vMerge w:val="continue"/>
            <w:vAlign w:val="center"/>
          </w:tcPr>
          <w:p w14:paraId="3538964A">
            <w:pPr>
              <w:widowControl/>
              <w:jc w:val="left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386" w:type="dxa"/>
            <w:vAlign w:val="center"/>
          </w:tcPr>
          <w:p w14:paraId="795A8E23">
            <w:pPr>
              <w:widowControl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color w:val="auto"/>
                <w:kern w:val="0"/>
                <w:sz w:val="24"/>
                <w:szCs w:val="24"/>
              </w:rPr>
              <w:t>\</w:t>
            </w:r>
          </w:p>
        </w:tc>
        <w:tc>
          <w:tcPr>
            <w:tcW w:w="328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88D5F8">
            <w:pPr>
              <w:widowControl/>
              <w:spacing w:line="380" w:lineRule="atLeas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  <w:t>打击无证行医及非法医疗美容专项行动</w:t>
            </w:r>
          </w:p>
        </w:tc>
        <w:tc>
          <w:tcPr>
            <w:tcW w:w="1701" w:type="dxa"/>
            <w:vMerge w:val="continue"/>
            <w:vAlign w:val="center"/>
          </w:tcPr>
          <w:p w14:paraId="51A671CA">
            <w:pPr>
              <w:widowControl/>
              <w:jc w:val="left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vMerge w:val="continue"/>
            <w:vAlign w:val="center"/>
          </w:tcPr>
          <w:p w14:paraId="2087AA29">
            <w:pPr>
              <w:widowControl/>
              <w:jc w:val="left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496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1817B5">
            <w:pPr>
              <w:widowControl/>
              <w:spacing w:line="380" w:lineRule="atLeast"/>
              <w:jc w:val="left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  <w:t>《中华人民共和国基本医疗卫生与健康促进法》</w:t>
            </w:r>
          </w:p>
          <w:p w14:paraId="6E402095">
            <w:pPr>
              <w:widowControl/>
              <w:spacing w:line="380" w:lineRule="atLeast"/>
              <w:jc w:val="left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  <w:t>《中华人民共和国医师法》等</w:t>
            </w:r>
          </w:p>
        </w:tc>
      </w:tr>
      <w:tr w14:paraId="0B1550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  <w:jc w:val="center"/>
        </w:trPr>
        <w:tc>
          <w:tcPr>
            <w:tcW w:w="1220" w:type="dxa"/>
            <w:vMerge w:val="continue"/>
            <w:vAlign w:val="center"/>
          </w:tcPr>
          <w:p w14:paraId="068CB9A1">
            <w:pPr>
              <w:widowControl/>
              <w:jc w:val="left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386" w:type="dxa"/>
            <w:vMerge w:val="restart"/>
            <w:vAlign w:val="center"/>
          </w:tcPr>
          <w:p w14:paraId="610474B0">
            <w:pPr>
              <w:widowControl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  <w:t>医疗卫生机构</w:t>
            </w:r>
          </w:p>
        </w:tc>
        <w:tc>
          <w:tcPr>
            <w:tcW w:w="328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68A681">
            <w:pPr>
              <w:widowControl/>
              <w:spacing w:line="380" w:lineRule="atLeast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医疗美容行业联合检查</w:t>
            </w:r>
          </w:p>
        </w:tc>
        <w:tc>
          <w:tcPr>
            <w:tcW w:w="1701" w:type="dxa"/>
            <w:vMerge w:val="continue"/>
            <w:vAlign w:val="center"/>
          </w:tcPr>
          <w:p w14:paraId="0366F8AE">
            <w:pPr>
              <w:widowControl/>
              <w:jc w:val="left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vMerge w:val="continue"/>
            <w:vAlign w:val="center"/>
          </w:tcPr>
          <w:p w14:paraId="2CCEFE4F">
            <w:pPr>
              <w:widowControl/>
              <w:jc w:val="left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496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6F41E9">
            <w:pPr>
              <w:widowControl/>
              <w:spacing w:line="380" w:lineRule="atLeast"/>
              <w:jc w:val="left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  <w:t>《中华人民共和国基本医疗卫生与健康促进法》</w:t>
            </w:r>
          </w:p>
          <w:p w14:paraId="0437BB7B">
            <w:pPr>
              <w:widowControl/>
              <w:spacing w:line="380" w:lineRule="atLeast"/>
              <w:jc w:val="left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  <w:t>《中华人民共和国医师法》等</w:t>
            </w:r>
          </w:p>
        </w:tc>
      </w:tr>
      <w:tr w14:paraId="7B6FE4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7" w:hRule="atLeast"/>
          <w:jc w:val="center"/>
        </w:trPr>
        <w:tc>
          <w:tcPr>
            <w:tcW w:w="1220" w:type="dxa"/>
            <w:vMerge w:val="continue"/>
            <w:vAlign w:val="center"/>
          </w:tcPr>
          <w:p w14:paraId="2B212FEF">
            <w:pPr>
              <w:widowControl/>
              <w:jc w:val="left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386" w:type="dxa"/>
            <w:vMerge w:val="continue"/>
            <w:vAlign w:val="center"/>
          </w:tcPr>
          <w:p w14:paraId="66242327">
            <w:pPr>
              <w:widowControl/>
              <w:jc w:val="left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328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0C433B">
            <w:pPr>
              <w:widowControl/>
              <w:spacing w:line="380" w:lineRule="atLeas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健康体检中心联合检查</w:t>
            </w:r>
          </w:p>
        </w:tc>
        <w:tc>
          <w:tcPr>
            <w:tcW w:w="1701" w:type="dxa"/>
            <w:vMerge w:val="continue"/>
            <w:vAlign w:val="center"/>
          </w:tcPr>
          <w:p w14:paraId="47407B9F">
            <w:pPr>
              <w:widowControl/>
              <w:jc w:val="left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76" w:type="dxa"/>
            <w:vMerge w:val="continue"/>
            <w:vAlign w:val="center"/>
          </w:tcPr>
          <w:p w14:paraId="771B10D3">
            <w:pPr>
              <w:widowControl/>
              <w:jc w:val="left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496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086CFF">
            <w:pPr>
              <w:widowControl/>
              <w:spacing w:line="380" w:lineRule="atLeast"/>
              <w:jc w:val="left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  <w:t>《医疗机构管理条例》</w:t>
            </w:r>
          </w:p>
          <w:p w14:paraId="7E9919B4">
            <w:pPr>
              <w:widowControl/>
              <w:spacing w:line="380" w:lineRule="atLeas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  <w:t>《健康体检管理暂行规定》等</w:t>
            </w:r>
          </w:p>
        </w:tc>
      </w:tr>
      <w:tr w14:paraId="1E282D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3" w:hRule="atLeast"/>
          <w:jc w:val="center"/>
        </w:trPr>
        <w:tc>
          <w:tcPr>
            <w:tcW w:w="13836" w:type="dxa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7D70E3">
            <w:pPr>
              <w:widowControl/>
              <w:jc w:val="left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  <w:t>备注：本计划不包含根据投诉举报、转办交办、数据监测等线索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eastAsia="zh-CN"/>
              </w:rPr>
              <w:t>、用人单位邀约式法治体检服务</w:t>
            </w:r>
            <w:r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  <w:t>及上级专项工作部署、要求实施的行政检查。</w:t>
            </w:r>
          </w:p>
        </w:tc>
      </w:tr>
    </w:tbl>
    <w:p w14:paraId="557D9450">
      <w:pPr>
        <w:rPr>
          <w:color w:val="auto"/>
        </w:rPr>
      </w:pPr>
    </w:p>
    <w:sectPr>
      <w:pgSz w:w="16838" w:h="11906" w:orient="landscape"/>
      <w:pgMar w:top="1797" w:right="1440" w:bottom="1797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DejaVu Sans">
    <w:altName w:val="Segoe Print"/>
    <w:panose1 w:val="020B0603030804020204"/>
    <w:charset w:val="00"/>
    <w:family w:val="roman"/>
    <w:pitch w:val="default"/>
    <w:sig w:usb0="00000000" w:usb1="00000000" w:usb2="0A246029" w:usb3="0400200C" w:csb0="600001FF" w:csb1="DFFF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方正小标宋简体">
    <w:panose1 w:val="02010600010101010101"/>
    <w:charset w:val="86"/>
    <w:family w:val="auto"/>
    <w:pitch w:val="default"/>
    <w:sig w:usb0="00000001" w:usb1="080E0000" w:usb2="00000000" w:usb3="00000000" w:csb0="00040000" w:csb1="00000000"/>
    <w:embedRegular r:id="rId1" w:fontKey="{B4115F32-3651-4C79-96BD-103FAC0AD0FC}"/>
  </w:font>
  <w:font w:name="方正黑体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  <w:embedRegular r:id="rId2" w:fontKey="{C6BD7C1E-4C87-48D0-A3FF-6BC80B32B089}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  <w:embedRegular r:id="rId3" w:fontKey="{CEBEA8F6-334F-461C-938A-93DF2ACB102A}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4" w:fontKey="{11F58FFC-B4B9-4503-9B14-B7A937280106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rsids>
    <w:rsidRoot w:val="00DA713F"/>
    <w:rsid w:val="008F0774"/>
    <w:rsid w:val="00A730C5"/>
    <w:rsid w:val="00DA713F"/>
    <w:rsid w:val="0372604B"/>
    <w:rsid w:val="03AF7E0D"/>
    <w:rsid w:val="05546116"/>
    <w:rsid w:val="08600160"/>
    <w:rsid w:val="0907120D"/>
    <w:rsid w:val="12B23A71"/>
    <w:rsid w:val="13940BCC"/>
    <w:rsid w:val="1EE82D2A"/>
    <w:rsid w:val="258868B3"/>
    <w:rsid w:val="25DE67CD"/>
    <w:rsid w:val="25F95978"/>
    <w:rsid w:val="26686A1D"/>
    <w:rsid w:val="269E0D74"/>
    <w:rsid w:val="27F55809"/>
    <w:rsid w:val="2BCF25A6"/>
    <w:rsid w:val="2D6A483C"/>
    <w:rsid w:val="2E3368C7"/>
    <w:rsid w:val="300F6900"/>
    <w:rsid w:val="337D7FC2"/>
    <w:rsid w:val="34107BA4"/>
    <w:rsid w:val="353604A6"/>
    <w:rsid w:val="3637766A"/>
    <w:rsid w:val="38F16AB0"/>
    <w:rsid w:val="3EB06D64"/>
    <w:rsid w:val="425B7F7B"/>
    <w:rsid w:val="43905936"/>
    <w:rsid w:val="4A3B5B81"/>
    <w:rsid w:val="50D0799D"/>
    <w:rsid w:val="53F81A8E"/>
    <w:rsid w:val="56026467"/>
    <w:rsid w:val="57747E71"/>
    <w:rsid w:val="613D287B"/>
    <w:rsid w:val="61924A4B"/>
    <w:rsid w:val="67C36864"/>
    <w:rsid w:val="6EDB3559"/>
    <w:rsid w:val="747359AE"/>
    <w:rsid w:val="75473E8B"/>
    <w:rsid w:val="78D14406"/>
    <w:rsid w:val="7B467F54"/>
    <w:rsid w:val="7DE77FED"/>
    <w:rsid w:val="7E7B28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3">
    <w:name w:val="heading 1"/>
    <w:basedOn w:val="1"/>
    <w:next w:val="1"/>
    <w:link w:val="7"/>
    <w:qFormat/>
    <w:uiPriority w:val="9"/>
    <w:pPr>
      <w:widowControl/>
      <w:spacing w:before="100" w:beforeAutospacing="1" w:after="100" w:afterAutospacing="1"/>
      <w:jc w:val="left"/>
      <w:outlineLvl w:val="0"/>
    </w:pPr>
    <w:rPr>
      <w:rFonts w:ascii="宋体" w:hAnsi="宋体" w:eastAsia="宋体" w:cs="宋体"/>
      <w:b/>
      <w:bCs/>
      <w:kern w:val="36"/>
      <w:sz w:val="48"/>
      <w:szCs w:val="48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itle"/>
    <w:basedOn w:val="1"/>
    <w:next w:val="1"/>
    <w:qFormat/>
    <w:uiPriority w:val="0"/>
    <w:pPr>
      <w:spacing w:before="240" w:beforeLines="0" w:beforeAutospacing="0" w:after="60" w:afterLines="0" w:afterAutospacing="0"/>
      <w:jc w:val="center"/>
      <w:outlineLvl w:val="0"/>
    </w:pPr>
    <w:rPr>
      <w:rFonts w:ascii="DejaVu Sans" w:hAnsi="DejaVu Sans"/>
      <w:b/>
      <w:sz w:val="32"/>
    </w:rPr>
  </w:style>
  <w:style w:type="paragraph" w:styleId="4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7">
    <w:name w:val="标题 1 Char"/>
    <w:basedOn w:val="6"/>
    <w:link w:val="3"/>
    <w:qFormat/>
    <w:uiPriority w:val="9"/>
    <w:rPr>
      <w:rFonts w:ascii="宋体" w:hAnsi="宋体" w:eastAsia="宋体" w:cs="宋体"/>
      <w:b/>
      <w:bCs/>
      <w:kern w:val="36"/>
      <w:sz w:val="48"/>
      <w:szCs w:val="48"/>
    </w:rPr>
  </w:style>
  <w:style w:type="character" w:customStyle="1" w:styleId="8">
    <w:name w:val="date"/>
    <w:basedOn w:val="6"/>
    <w:qFormat/>
    <w:uiPriority w:val="0"/>
  </w:style>
  <w:style w:type="character" w:customStyle="1" w:styleId="9">
    <w:name w:val="ly"/>
    <w:basedOn w:val="6"/>
    <w:qFormat/>
    <w:uiPriority w:val="0"/>
  </w:style>
  <w:style w:type="character" w:customStyle="1" w:styleId="10">
    <w:name w:val="llcs"/>
    <w:basedOn w:val="6"/>
    <w:qFormat/>
    <w:uiPriority w:val="0"/>
  </w:style>
  <w:style w:type="character" w:customStyle="1" w:styleId="11">
    <w:name w:val="article-icon"/>
    <w:basedOn w:val="6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1191</Words>
  <Characters>1202</Characters>
  <Lines>11</Lines>
  <Paragraphs>3</Paragraphs>
  <TotalTime>7</TotalTime>
  <ScaleCrop>false</ScaleCrop>
  <LinksUpToDate>false</LinksUpToDate>
  <CharactersWithSpaces>1203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2025-06-09T02:23:00Z</dcterms:created>
  <dc:creator>chen</dc:creator>
  <cp:lastModifiedBy>无</cp:lastModifiedBy>
  <dcterms:modified xsi:type="dcterms:W3CDTF">2025-08-15T08:02:50Z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1F2B4714E0874F82ABA868B206D5BE4F</vt:lpwstr>
  </property>
  <property fmtid="{D5CDD505-2E9C-101B-9397-08002B2CF9AE}" pid="4" name="KSOTemplateDocerSaveRecord">
    <vt:lpwstr>eyJoZGlkIjoiNGZiMjhkMWZhODQ2MGZiYzM2NDVlNmVhYTMzNDE0MmIiLCJ1c2VySWQiOiIxOTc5NDI1MTIifQ==</vt:lpwstr>
  </property>
</Properties>
</file>