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ascii="楷体" w:hAnsi="楷体" w:eastAsia="楷体" w:cs="黑体"/>
          <w:sz w:val="44"/>
          <w:szCs w:val="44"/>
        </w:rPr>
      </w:pPr>
      <w:r>
        <w:rPr>
          <w:rFonts w:hint="eastAsia" w:ascii="楷体" w:hAnsi="楷体" w:eastAsia="楷体" w:cs="黑体"/>
          <w:sz w:val="44"/>
          <w:szCs w:val="44"/>
        </w:rPr>
        <w:t>应急管理局</w:t>
      </w:r>
      <w:r>
        <w:rPr>
          <w:rFonts w:hint="eastAsia" w:ascii="楷体" w:hAnsi="楷体" w:eastAsia="楷体" w:cs="黑体"/>
          <w:sz w:val="44"/>
          <w:szCs w:val="44"/>
          <w:lang w:val="en-US" w:eastAsia="zh-CN"/>
        </w:rPr>
        <w:t>十一</w:t>
      </w:r>
      <w:r>
        <w:rPr>
          <w:rFonts w:hint="eastAsia" w:ascii="楷体" w:hAnsi="楷体" w:eastAsia="楷体" w:cs="黑体"/>
          <w:sz w:val="44"/>
          <w:szCs w:val="44"/>
        </w:rPr>
        <w:t>月份工作总结</w:t>
      </w:r>
    </w:p>
    <w:p>
      <w:pPr>
        <w:numPr>
          <w:ilvl w:val="0"/>
          <w:numId w:val="1"/>
        </w:numPr>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组织开展化工和危险化学品企业全员培训；</w:t>
      </w:r>
    </w:p>
    <w:p>
      <w:pPr>
        <w:numPr>
          <w:ilvl w:val="0"/>
          <w:numId w:val="0"/>
        </w:numPr>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因疫情影响，全员培训拟计划12月初开展。</w:t>
      </w:r>
    </w:p>
    <w:p>
      <w:pPr>
        <w:numPr>
          <w:ilvl w:val="0"/>
          <w:numId w:val="1"/>
        </w:numPr>
        <w:spacing w:line="52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举办2022年全市冶金等工业企业主要负责人和安全管理人员集中培训；</w:t>
      </w:r>
    </w:p>
    <w:p>
      <w:pPr>
        <w:widowControl w:val="0"/>
        <w:numPr>
          <w:ilvl w:val="0"/>
          <w:numId w:val="0"/>
        </w:numPr>
        <w:tabs>
          <w:tab w:val="left" w:pos="312"/>
        </w:tabs>
        <w:spacing w:line="520" w:lineRule="exact"/>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以区镇街道为单位，采取现场播放生产安全事故警示视频、专家授课以及剖析</w:t>
      </w:r>
      <w:bookmarkStart w:id="0" w:name="_GoBack"/>
      <w:bookmarkEnd w:id="0"/>
      <w:r>
        <w:rPr>
          <w:rFonts w:hint="default" w:ascii="仿宋_GB2312" w:hAnsi="仿宋_GB2312" w:eastAsia="仿宋_GB2312" w:cs="仿宋_GB2312"/>
          <w:sz w:val="32"/>
          <w:szCs w:val="32"/>
          <w:lang w:val="en-US" w:eastAsia="zh-CN"/>
        </w:rPr>
        <w:t>案例等方式，组织金属熔融、粉尘涉爆、有限空间、涉氨制冷、使用危险化学品等五类重点企业以及规上主要负责人、安全管理人员开展安全培训，截止目前，除海安街道、曲塘镇外已全部完成，已培训人数5026人。（按目前计划 海安街道25、26号，曲塘28、29号）</w:t>
      </w:r>
    </w:p>
    <w:p>
      <w:pPr>
        <w:numPr>
          <w:ilvl w:val="0"/>
          <w:numId w:val="1"/>
        </w:numPr>
        <w:spacing w:line="520" w:lineRule="exac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对注册在海安市行政区域内的安全生产社会化服务机构开展第三方全覆盖评估；</w:t>
      </w:r>
    </w:p>
    <w:p>
      <w:pPr>
        <w:widowControl w:val="0"/>
        <w:numPr>
          <w:ilvl w:val="0"/>
          <w:numId w:val="0"/>
        </w:numPr>
        <w:tabs>
          <w:tab w:val="left" w:pos="312"/>
        </w:tabs>
        <w:spacing w:line="52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月份，采用第三方评估的方式，随机从南通市专家库抽取3名专家形成工作小组，对在我市注册的9家社会化服务机构通过现场核查、台账查阅、电话回访等方式开展综合评估，共发现各类问题27项，并对发现的问题予以书面通报，要求各机构对照清单于12月20日前高质量完成整改。</w:t>
      </w:r>
    </w:p>
    <w:p>
      <w:pPr>
        <w:numPr>
          <w:ilvl w:val="0"/>
          <w:numId w:val="1"/>
        </w:numPr>
        <w:spacing w:line="520" w:lineRule="exact"/>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推进我市危险化学品应急救援队伍建设</w:t>
      </w:r>
      <w:r>
        <w:rPr>
          <w:rFonts w:hint="eastAsia" w:ascii="仿宋_GB2312" w:hAnsi="仿宋_GB2312" w:eastAsia="仿宋_GB2312" w:cs="仿宋_GB2312"/>
          <w:b/>
          <w:bCs/>
          <w:sz w:val="32"/>
          <w:szCs w:val="32"/>
          <w:lang w:val="en-US" w:eastAsia="zh-CN"/>
        </w:rPr>
        <w:t>；</w:t>
      </w:r>
    </w:p>
    <w:p>
      <w:pPr>
        <w:widowControl w:val="0"/>
        <w:numPr>
          <w:ilvl w:val="0"/>
          <w:numId w:val="0"/>
        </w:numPr>
        <w:tabs>
          <w:tab w:val="left" w:pos="312"/>
        </w:tabs>
        <w:spacing w:line="52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安市危险化学品专业救援队（主体：海安燕信化学品物流有限公司）组建进程：海安市危险化学品专业救援队现已配备一台应急救援车（13米双飞翼，箱体已喷涂，设备待安装），一台应急指挥车（警灯警报申请中，需协调）。现有总指挥、组长副组长和四个小组成员共计14人。拥有救援器材如下：转运烃泵1台，压缩机1台，发电机1台，防爆电柜1台，对讲机4只，堵漏设备1套，增压式呼吸器2套，防毒面具6只，沙桶4个，铜制工具2套，枕木4个，防护服4套，应急照明灯4组。</w:t>
      </w:r>
    </w:p>
    <w:p>
      <w:pPr>
        <w:numPr>
          <w:ilvl w:val="0"/>
          <w:numId w:val="1"/>
        </w:numPr>
        <w:spacing w:line="520" w:lineRule="exact"/>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推进应急指挥中心二期工程建设</w:t>
      </w:r>
      <w:r>
        <w:rPr>
          <w:rFonts w:hint="eastAsia" w:ascii="仿宋_GB2312" w:hAnsi="仿宋_GB2312" w:eastAsia="仿宋_GB2312" w:cs="仿宋_GB2312"/>
          <w:b/>
          <w:bCs/>
          <w:sz w:val="32"/>
          <w:szCs w:val="32"/>
          <w:lang w:val="en-US" w:eastAsia="zh-CN"/>
        </w:rPr>
        <w:t>；</w:t>
      </w:r>
    </w:p>
    <w:p>
      <w:pPr>
        <w:widowControl w:val="0"/>
        <w:numPr>
          <w:ilvl w:val="0"/>
          <w:numId w:val="0"/>
        </w:numPr>
        <w:tabs>
          <w:tab w:val="left" w:pos="312"/>
        </w:tabs>
        <w:spacing w:line="52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应急指挥中心二期建设完成了市政府两次调研，准备挂网公示。</w:t>
      </w:r>
    </w:p>
    <w:p>
      <w:pPr>
        <w:numPr>
          <w:ilvl w:val="0"/>
          <w:numId w:val="1"/>
        </w:numPr>
        <w:spacing w:line="520" w:lineRule="exac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召开安委会全体（扩大）会；</w:t>
      </w:r>
    </w:p>
    <w:p>
      <w:pPr>
        <w:widowControl w:val="0"/>
        <w:numPr>
          <w:ilvl w:val="0"/>
          <w:numId w:val="0"/>
        </w:numPr>
        <w:tabs>
          <w:tab w:val="left" w:pos="312"/>
        </w:tabs>
        <w:spacing w:line="520" w:lineRule="exact"/>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sz w:val="32"/>
          <w:szCs w:val="32"/>
          <w:lang w:val="en-US" w:eastAsia="zh-CN"/>
        </w:rPr>
        <w:t>10月26日，我市召开海安市安全生产委员会全体（扩大）会暨安全生产专项整治工作推进会，海安市委副书记、市长谭真参加会议。市安委会成员单位主要负责人、各区镇街道主要负责人参加活动。</w:t>
      </w:r>
    </w:p>
    <w:p>
      <w:pPr>
        <w:numPr>
          <w:ilvl w:val="0"/>
          <w:numId w:val="1"/>
        </w:numPr>
        <w:spacing w:line="520" w:lineRule="exac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开展安全生产专项整治评估复评工作；</w:t>
      </w:r>
    </w:p>
    <w:p>
      <w:pPr>
        <w:numPr>
          <w:ilvl w:val="0"/>
          <w:numId w:val="0"/>
        </w:numPr>
        <w:spacing w:line="520" w:lineRule="exac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按照“一任务一报告、一任务一档案”要求梳理汇总专项整治三年行动相关台账资料，相关资料已进行汇编，等待南通安委办的审计评估。</w:t>
      </w:r>
    </w:p>
    <w:p>
      <w:pPr>
        <w:numPr>
          <w:ilvl w:val="0"/>
          <w:numId w:val="0"/>
        </w:numPr>
        <w:spacing w:line="520" w:lineRule="exact"/>
        <w:rPr>
          <w:rFonts w:hint="default" w:ascii="仿宋_GB2312" w:hAnsi="仿宋_GB2312" w:eastAsia="仿宋_GB2312" w:cs="仿宋_GB2312"/>
          <w:sz w:val="32"/>
          <w:szCs w:val="32"/>
          <w:lang w:val="en-US" w:eastAsia="zh-CN"/>
        </w:rPr>
      </w:pPr>
    </w:p>
    <w:p>
      <w:pPr>
        <w:spacing w:line="520" w:lineRule="exact"/>
        <w:jc w:val="left"/>
        <w:rPr>
          <w:rFonts w:hint="eastAsia" w:ascii="楷体" w:hAnsi="楷体" w:eastAsia="楷体" w:cs="黑体"/>
          <w:sz w:val="44"/>
          <w:szCs w:val="44"/>
          <w:lang w:eastAsia="zh-CN"/>
        </w:rPr>
      </w:pPr>
    </w:p>
    <w:p>
      <w:pPr>
        <w:spacing w:line="520" w:lineRule="exact"/>
        <w:jc w:val="left"/>
        <w:rPr>
          <w:rFonts w:hint="default" w:ascii="楷体" w:hAnsi="楷体" w:eastAsia="楷体" w:cs="黑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06297589-EFF9-44C2-AB6C-ED4CE856FF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2" w:fontKey="{BF0FD6B3-146F-408C-8F52-CE1488FC9096}"/>
  </w:font>
  <w:font w:name="仿宋_GB2312">
    <w:panose1 w:val="02010609030101010101"/>
    <w:charset w:val="86"/>
    <w:family w:val="auto"/>
    <w:pitch w:val="default"/>
    <w:sig w:usb0="00000001" w:usb1="080E0000" w:usb2="00000000" w:usb3="00000000" w:csb0="00040000" w:csb1="00000000"/>
    <w:embedRegular r:id="rId3" w:fontKey="{BD36C3F6-6044-45EF-A44B-00C93118DE54}"/>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5F6BF"/>
    <w:multiLevelType w:val="singleLevel"/>
    <w:tmpl w:val="93F5F6BF"/>
    <w:lvl w:ilvl="0" w:tentative="0">
      <w:start w:val="1"/>
      <w:numFmt w:val="decimal"/>
      <w:lvlText w:val="%1."/>
      <w:lvlJc w:val="left"/>
      <w:pPr>
        <w:tabs>
          <w:tab w:val="left" w:pos="312"/>
        </w:tabs>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ZGVkZTk5ZWE3MGM2N2QzMDhiOWE4N2RkYjlkNDIifQ=="/>
  </w:docVars>
  <w:rsids>
    <w:rsidRoot w:val="005A7459"/>
    <w:rsid w:val="00006522"/>
    <w:rsid w:val="00010AA9"/>
    <w:rsid w:val="00044754"/>
    <w:rsid w:val="000B088E"/>
    <w:rsid w:val="00176CEB"/>
    <w:rsid w:val="001912BB"/>
    <w:rsid w:val="001C1FD1"/>
    <w:rsid w:val="001D4C5C"/>
    <w:rsid w:val="00222F4E"/>
    <w:rsid w:val="002A1298"/>
    <w:rsid w:val="002A7144"/>
    <w:rsid w:val="002C7C83"/>
    <w:rsid w:val="002D3438"/>
    <w:rsid w:val="002E6192"/>
    <w:rsid w:val="002F1CD9"/>
    <w:rsid w:val="002F3EB0"/>
    <w:rsid w:val="00390061"/>
    <w:rsid w:val="003B25C4"/>
    <w:rsid w:val="003D4578"/>
    <w:rsid w:val="004311B8"/>
    <w:rsid w:val="00460349"/>
    <w:rsid w:val="00461014"/>
    <w:rsid w:val="00463C51"/>
    <w:rsid w:val="004F2116"/>
    <w:rsid w:val="00505914"/>
    <w:rsid w:val="00533CA9"/>
    <w:rsid w:val="0054381B"/>
    <w:rsid w:val="00591B01"/>
    <w:rsid w:val="005A7459"/>
    <w:rsid w:val="005C1783"/>
    <w:rsid w:val="00681577"/>
    <w:rsid w:val="00685696"/>
    <w:rsid w:val="006D3892"/>
    <w:rsid w:val="006F532A"/>
    <w:rsid w:val="0070585B"/>
    <w:rsid w:val="007A4DC2"/>
    <w:rsid w:val="007B0B4A"/>
    <w:rsid w:val="007F272A"/>
    <w:rsid w:val="00811778"/>
    <w:rsid w:val="008249B4"/>
    <w:rsid w:val="00826ECB"/>
    <w:rsid w:val="008416DA"/>
    <w:rsid w:val="0087128D"/>
    <w:rsid w:val="008967F6"/>
    <w:rsid w:val="009D7A32"/>
    <w:rsid w:val="009E046C"/>
    <w:rsid w:val="00A56D7E"/>
    <w:rsid w:val="00A70D73"/>
    <w:rsid w:val="00A82E8A"/>
    <w:rsid w:val="00AA795A"/>
    <w:rsid w:val="00AB2907"/>
    <w:rsid w:val="00AC182F"/>
    <w:rsid w:val="00AE7303"/>
    <w:rsid w:val="00B45A32"/>
    <w:rsid w:val="00B521BC"/>
    <w:rsid w:val="00B7637E"/>
    <w:rsid w:val="00BA1B1D"/>
    <w:rsid w:val="00BE503A"/>
    <w:rsid w:val="00C42A2D"/>
    <w:rsid w:val="00C42A68"/>
    <w:rsid w:val="00C57D7C"/>
    <w:rsid w:val="00C65761"/>
    <w:rsid w:val="00C71FDE"/>
    <w:rsid w:val="00CA0F64"/>
    <w:rsid w:val="00CA1B24"/>
    <w:rsid w:val="00CF2FAF"/>
    <w:rsid w:val="00CF5248"/>
    <w:rsid w:val="00D15F40"/>
    <w:rsid w:val="00D248FD"/>
    <w:rsid w:val="00D35696"/>
    <w:rsid w:val="00D45C6E"/>
    <w:rsid w:val="00D86D67"/>
    <w:rsid w:val="00D9654A"/>
    <w:rsid w:val="00DF4278"/>
    <w:rsid w:val="00E751EE"/>
    <w:rsid w:val="00E90B00"/>
    <w:rsid w:val="00EA1A68"/>
    <w:rsid w:val="00F132F6"/>
    <w:rsid w:val="00F169EB"/>
    <w:rsid w:val="00F406C0"/>
    <w:rsid w:val="00F43B27"/>
    <w:rsid w:val="00F74A30"/>
    <w:rsid w:val="00F831BF"/>
    <w:rsid w:val="00F83C53"/>
    <w:rsid w:val="00F96526"/>
    <w:rsid w:val="00FC3A5C"/>
    <w:rsid w:val="011D18E3"/>
    <w:rsid w:val="017738A1"/>
    <w:rsid w:val="0374413D"/>
    <w:rsid w:val="0C032156"/>
    <w:rsid w:val="0DBB49B7"/>
    <w:rsid w:val="11B538D7"/>
    <w:rsid w:val="11D44406"/>
    <w:rsid w:val="145D49CC"/>
    <w:rsid w:val="18BA4DBD"/>
    <w:rsid w:val="21267BDA"/>
    <w:rsid w:val="2361109A"/>
    <w:rsid w:val="27C74EFB"/>
    <w:rsid w:val="2A9F4D9F"/>
    <w:rsid w:val="2EA9323B"/>
    <w:rsid w:val="37C377C1"/>
    <w:rsid w:val="3CCA7E7E"/>
    <w:rsid w:val="403A2161"/>
    <w:rsid w:val="42426BD9"/>
    <w:rsid w:val="478B4F45"/>
    <w:rsid w:val="4B8214F3"/>
    <w:rsid w:val="4CEB4760"/>
    <w:rsid w:val="4DCD5D3C"/>
    <w:rsid w:val="4E1918C8"/>
    <w:rsid w:val="52F44446"/>
    <w:rsid w:val="54FA6E00"/>
    <w:rsid w:val="582634BF"/>
    <w:rsid w:val="5B9F79A3"/>
    <w:rsid w:val="5EC172E1"/>
    <w:rsid w:val="6A3B60CA"/>
    <w:rsid w:val="6C550109"/>
    <w:rsid w:val="6EB9191E"/>
    <w:rsid w:val="73E23716"/>
    <w:rsid w:val="7E1C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781</Words>
  <Characters>806</Characters>
  <Lines>5</Lines>
  <Paragraphs>1</Paragraphs>
  <TotalTime>1</TotalTime>
  <ScaleCrop>false</ScaleCrop>
  <LinksUpToDate>false</LinksUpToDate>
  <CharactersWithSpaces>807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2022-06-23T09:13:00Z</dcterms:created>
  <dc:creator>User</dc:creator>
  <cp:lastModifiedBy>Administrator</cp:lastModifiedBy>
  <dcterms:modified xsi:type="dcterms:W3CDTF">2023-01-03T03:06:23Z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D714DBA533B6453797685E9440AED4B2</vt:lpwstr>
  </property>
</Properties>
</file>