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45" w:leftChars="-450" w:firstLine="944" w:firstLineChars="295"/>
        <w:jc w:val="center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乡(镇)社会经济基本情况</w:t>
      </w:r>
    </w:p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1120"/>
        <w:gridCol w:w="940"/>
        <w:gridCol w:w="1420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8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    号：SG101表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制定机关：江苏省统计局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    号：苏统[20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]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  <w:lang w:eastAsia="zh-CN"/>
              </w:rPr>
              <w:t>南通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  <w:lang w:eastAsia="zh-CN"/>
              </w:rPr>
              <w:t>海安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县（市、区）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  <w:lang w:eastAsia="zh-CN"/>
              </w:rPr>
              <w:t>海安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乡(镇、街道)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批准文号：国统字(20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行政区划代码    □□□□□□  □□□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320685100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２０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年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有效期至：20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年6月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80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01 乡级类型    □     1.重点镇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green"/>
              </w:rPr>
              <w:t>2.非重点镇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3.乡   4.街道办事处   5.其他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02 乡级属性    □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green"/>
              </w:rPr>
              <w:t xml:space="preserve">  1.县级政府驻地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2.与县级政府驻地连片的区域   3.其他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03 老区        □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green"/>
              </w:rPr>
              <w:t>1.是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2.否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04 边区        □     1.是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green"/>
              </w:rPr>
              <w:t>2.否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05 民族乡      □     1.是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green"/>
              </w:rPr>
              <w:t xml:space="preserve">2.否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 是否属于县级以上文明镇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green"/>
              </w:rPr>
              <w:t xml:space="preserve"> 1.是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2.否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　码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一、基本情况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行政区域面积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21272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居民委员会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村民委员会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其中：通公共交通的村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通宽带互联网的村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通有线电视的村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通自来水的村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生活垃圾全部集中处理的村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生活污水全部集中处理的村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二、人口与就业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50" w:firstLineChars="2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户籍户数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115568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113132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户籍人口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296011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292341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常住户数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125791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109368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常住人口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322197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270218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乡镇从业人员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182808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181983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1、第一产业从业人员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10966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2、第二产业从业人员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102856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3、第三产业从业人员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68986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71085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三、乡镇经济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地区生产总值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4356426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3959099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4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1、第一产业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50" w:firstLineChars="2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2、第二产业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2473681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2196799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firstLine="450" w:firstLineChars="2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3、第三产业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1771980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1657288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四、农业生产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firstLine="270" w:firstLineChars="15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耕地面积 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公顷</w:t>
            </w:r>
          </w:p>
        </w:tc>
        <w:tc>
          <w:tcPr>
            <w:tcW w:w="94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7612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耕地灌溉面积（有效灌溉面积） 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公顷</w:t>
            </w:r>
          </w:p>
        </w:tc>
        <w:tc>
          <w:tcPr>
            <w:tcW w:w="94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6781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6612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高标准农田面积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5399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6094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续表(一)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　码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农业保险面积(种植业）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农业机械总动力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千瓦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126696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129419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农业技术服务机构 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农业技术服务机构从业人员 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有实际经营的农民专业合作社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有实际经营的农民专业合作社成员数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32170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农业企业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家庭农场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种植业食用“二品”基地面积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3857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市级以上农业龙头企业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市级以上农业龙头企业销售收入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2396289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1799675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农作物播种面积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12735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其中：粮食作物播种面积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10499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蔬菜作物播种面积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粮食总产量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吨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82614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81226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蔬菜总产量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吨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52454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49453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肉类总产量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吨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11184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其中：猪肉产量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吨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6042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禽蛋产量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吨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25149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水产品产量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吨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3301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五、企业情况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法人企业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7491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其中：法人工业企业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其中：规模以上工业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建筑业企业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法人住宿餐饮业企业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法人企业从业人员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252385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257657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其中：法人工业企业从业人员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71561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65844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其中：规模以上工业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40365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38295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ind w:firstLine="990" w:firstLineChars="5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建筑业企业从业人员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144398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六、贸易与投资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限上社会消费品零售总额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430564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商品交易市场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营业面积50平米以上的商店或超市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七、乡镇机构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机构在职财政供给人数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1.公务员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2.事业编制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3.其他人员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80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续表(二)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　码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在职财政供给人员工资总额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八、财政收支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财政总收入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781185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699519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其中：地方一般公共预算收入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219206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财政总支出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517226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491500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其中：地方一般公共预算支出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225400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218600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九、乡级政府资产债务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年末资产总额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11404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年末债务总额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其中：当年负债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十、教育文化卫生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学校总数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其中：小学校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中学校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在校学生总数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35331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34131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其中：小学在校学生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中学在校学生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17367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教师总数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其中：小学专任教师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中学专任教师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幼儿园、托儿所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图书馆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公共图书馆藏书量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664.3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电影院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体育场馆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医疗卫生机构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医疗卫生机构床位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床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3702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执业(助理)医师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兽医（防疫）技术人员数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十一、生活保障</w:t>
            </w:r>
          </w:p>
        </w:tc>
        <w:tc>
          <w:tcPr>
            <w:tcW w:w="11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自来水用水户</w:t>
            </w:r>
          </w:p>
        </w:tc>
        <w:tc>
          <w:tcPr>
            <w:tcW w:w="11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125791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109368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管道燃气用气户</w:t>
            </w:r>
          </w:p>
        </w:tc>
        <w:tc>
          <w:tcPr>
            <w:tcW w:w="11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47883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47288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提供住宿的民政服务机构</w:t>
            </w:r>
          </w:p>
        </w:tc>
        <w:tc>
          <w:tcPr>
            <w:tcW w:w="11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提供住宿的民政服务机构床位</w:t>
            </w:r>
          </w:p>
        </w:tc>
        <w:tc>
          <w:tcPr>
            <w:tcW w:w="11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床</w:t>
            </w:r>
          </w:p>
        </w:tc>
        <w:tc>
          <w:tcPr>
            <w:tcW w:w="94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1849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提供住宿的民政服务机构收养人数</w:t>
            </w:r>
          </w:p>
        </w:tc>
        <w:tc>
          <w:tcPr>
            <w:tcW w:w="11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529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本级政府创办的养老机构</w:t>
            </w:r>
          </w:p>
        </w:tc>
        <w:tc>
          <w:tcPr>
            <w:tcW w:w="11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城乡居民基本养老保险参保人数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101478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108463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续表(三)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　码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城乡居民基本医疗保险参保人数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220665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222042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城乡居民最低生活保障人数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1782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十二、公用事业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0" w:type="dxa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本乡镇公路里程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金融机构网点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公园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0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单位负责人：    统计负责人：      填表人：      联系电话（含区号）：      报出日期：20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日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720" w:hanging="720" w:hangingChars="4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说明：1.本表由各乡、镇、县及县级市所辖街道办事处、区级涉农街道办事处等单位填报。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2. 报送时间及方式：设区市3月31日24：00时前直报省指标；4月30日18：00时前直报国家指标。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F6451"/>
    <w:rsid w:val="03AD5B15"/>
    <w:rsid w:val="061F6451"/>
    <w:rsid w:val="08F610BD"/>
    <w:rsid w:val="099B5C3A"/>
    <w:rsid w:val="2665121A"/>
    <w:rsid w:val="299F7033"/>
    <w:rsid w:val="2C3017F8"/>
    <w:rsid w:val="2E897BBA"/>
    <w:rsid w:val="53816162"/>
    <w:rsid w:val="66EC3703"/>
    <w:rsid w:val="69BD4D56"/>
    <w:rsid w:val="6BDC4CFA"/>
    <w:rsid w:val="6D535020"/>
    <w:rsid w:val="6F605909"/>
    <w:rsid w:val="74622248"/>
    <w:rsid w:val="75DF7016"/>
    <w:rsid w:val="7BEF69CE"/>
    <w:rsid w:val="7F8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bsharetext"/>
    <w:basedOn w:val="3"/>
    <w:qFormat/>
    <w:uiPriority w:val="0"/>
  </w:style>
  <w:style w:type="character" w:customStyle="1" w:styleId="8">
    <w:name w:val="xilan_titf1"/>
    <w:basedOn w:val="3"/>
    <w:qFormat/>
    <w:uiPriority w:val="0"/>
    <w:rPr>
      <w:color w:val="333333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j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2021-07-09T09:34:00Z</dcterms:created>
  <dc:creator>huji</dc:creator>
  <cp:lastModifiedBy>huji</cp:lastModifiedBy>
  <dcterms:modified xsi:type="dcterms:W3CDTF">2022-04-19T08:28:53Z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