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仿宋_GB2312" w:hAnsi="仿宋_GB2312" w:eastAsia="仿宋_GB2312" w:cs="仿宋_GB2312"/>
          <w:sz w:val="32"/>
          <w:szCs w:val="32"/>
          <w:u w:val="none"/>
          <w:vertAlign w:val="baseline"/>
          <w:lang w:val="en-US" w:eastAsia="zh-CN"/>
        </w:rPr>
      </w:pPr>
      <w:r>
        <w:rPr>
          <w:rFonts w:hint="eastAsia" w:ascii="楷体" w:hAnsi="楷体" w:eastAsia="楷体" w:cs="黑体"/>
          <w:sz w:val="44"/>
          <w:szCs w:val="44"/>
        </w:rPr>
        <w:t>应急管理局</w:t>
      </w:r>
      <w:r>
        <w:rPr>
          <w:rFonts w:hint="eastAsia" w:ascii="楷体" w:hAnsi="楷体" w:eastAsia="楷体" w:cs="黑体"/>
          <w:sz w:val="44"/>
          <w:szCs w:val="44"/>
          <w:lang w:val="en-US" w:eastAsia="zh-CN"/>
        </w:rPr>
        <w:t>四</w:t>
      </w:r>
      <w:r>
        <w:rPr>
          <w:rFonts w:hint="eastAsia" w:ascii="楷体" w:hAnsi="楷体" w:eastAsia="楷体" w:cs="黑体"/>
          <w:sz w:val="44"/>
          <w:szCs w:val="44"/>
        </w:rPr>
        <w:t>月份工作总结</w:t>
      </w:r>
    </w:p>
    <w:p>
      <w:pPr>
        <w:numPr>
          <w:ilvl w:val="0"/>
          <w:numId w:val="1"/>
        </w:numPr>
        <w:ind w:firstLine="321" w:firstLineChars="1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部署开展危险化学品企业装置设备带“病”运行安全专项整治</w:t>
      </w:r>
    </w:p>
    <w:p>
      <w:pPr>
        <w:spacing w:line="590" w:lineRule="exact"/>
        <w:ind w:firstLine="640" w:firstLineChars="200"/>
        <w:rPr>
          <w:rFonts w:hint="eastAsia" w:ascii="仿宋_GB2312" w:hAnsi="方正仿宋_GBK" w:eastAsia="仿宋_GB2312" w:cs="方正仿宋_GBK"/>
          <w:sz w:val="32"/>
          <w:szCs w:val="32"/>
          <w:lang w:val="en-US" w:eastAsia="zh-CN"/>
        </w:rPr>
      </w:pPr>
      <w:r>
        <w:rPr>
          <w:rFonts w:hint="eastAsia" w:ascii="仿宋_GB2312" w:hAnsi="仿宋_GB2312" w:eastAsia="仿宋_GB2312" w:cs="仿宋_GB2312"/>
          <w:sz w:val="32"/>
          <w:szCs w:val="32"/>
          <w:lang w:val="en-US" w:eastAsia="zh-CN"/>
        </w:rPr>
        <w:t>4月12日，组织全市危险化学品企业召开《危险化学品企业装置设备带“病”运行安全</w:t>
      </w:r>
      <w:bookmarkStart w:id="0" w:name="_GoBack"/>
      <w:bookmarkEnd w:id="0"/>
      <w:r>
        <w:rPr>
          <w:rFonts w:hint="eastAsia" w:ascii="仿宋_GB2312" w:hAnsi="仿宋_GB2312" w:eastAsia="仿宋_GB2312" w:cs="仿宋_GB2312"/>
          <w:sz w:val="32"/>
          <w:szCs w:val="32"/>
          <w:lang w:val="en-US" w:eastAsia="zh-CN"/>
        </w:rPr>
        <w:t>专项整治工作部署会》，要求各危险化学品企业紧紧围绕：</w:t>
      </w:r>
      <w:r>
        <w:rPr>
          <w:rFonts w:hint="eastAsia" w:ascii="仿宋_GB2312" w:hAnsi="方正仿宋_GBK" w:eastAsia="仿宋_GB2312" w:cs="方正仿宋_GBK"/>
          <w:sz w:val="32"/>
          <w:szCs w:val="32"/>
        </w:rPr>
        <w:t>1.设备、管线（弯头、法兰、变径等）发生泄漏，未采取有效措施仍然继续运行</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2.管线采取打“卡具”等临时性防泄漏措施</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3.管线壁厚腐蚀减薄，已达不到设计要求；管线介质中腐蚀性物质含量超出正常范围未加强防腐蚀检测，仍然继续使用</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4.机泵或管道异常震动，未分析原因并采取措施仍然继续使用</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5.承压特种设备及管道超过法定检验期限仍然继续使用</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6.设备、阀门、管线未按照设计选型和选用材质，且未履行变更手续仍然维持运行</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7.安全附件（安全阀、压力表、爆破片、阻火器等）未正常投用或出现故障</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8.关键工艺联锁未履行变更手续摘除，不及时恢复</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9.可燃和有毒气体泄漏等报警系统未投用或处于非正常状态，长时间报警未处置</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10.自动控制和安全仪表系统未正常投用</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11.对于反复出现异常的设备设施，经评估需要淘汰的仍然继续使用</w:t>
      </w:r>
      <w:r>
        <w:rPr>
          <w:rFonts w:hint="eastAsia" w:ascii="仿宋_GB2312" w:hAnsi="方正仿宋_GBK" w:eastAsia="仿宋_GB2312" w:cs="方正仿宋_GBK"/>
          <w:sz w:val="32"/>
          <w:szCs w:val="32"/>
          <w:lang w:eastAsia="zh-CN"/>
        </w:rPr>
        <w:t>等</w:t>
      </w:r>
      <w:r>
        <w:rPr>
          <w:rFonts w:hint="eastAsia" w:ascii="仿宋_GB2312" w:hAnsi="方正仿宋_GBK" w:eastAsia="仿宋_GB2312" w:cs="方正仿宋_GBK"/>
          <w:sz w:val="32"/>
          <w:szCs w:val="32"/>
          <w:lang w:val="en-US" w:eastAsia="zh-CN"/>
        </w:rPr>
        <w:t>11个方面开展自查评估工作。</w:t>
      </w:r>
    </w:p>
    <w:p>
      <w:pPr>
        <w:numPr>
          <w:ilvl w:val="0"/>
          <w:numId w:val="1"/>
        </w:numPr>
        <w:ind w:left="0" w:leftChars="0" w:firstLine="321" w:firstLineChars="1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督促危险化学品领证企业完成自查评估，建立危险化学品企业装置设备带“病”运行台账；</w:t>
      </w:r>
    </w:p>
    <w:p>
      <w:pPr>
        <w:spacing w:line="590" w:lineRule="exact"/>
        <w:ind w:firstLine="640" w:firstLineChars="200"/>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督促危险化学品领证企业围绕11个方面，聘请安全、仪表、电气、设备、工艺等5个方面的专家开展自查评估，经评估，全市危险化学品领证企业装置设备不涉及带“病”运行。</w:t>
      </w:r>
    </w:p>
    <w:p>
      <w:pPr>
        <w:numPr>
          <w:ilvl w:val="0"/>
          <w:numId w:val="1"/>
        </w:numPr>
        <w:ind w:left="0" w:leftChars="0" w:firstLine="321" w:firstLineChars="1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对曲塘镇开展安全生产领域行政执法赋权事项专项评估。</w:t>
      </w:r>
    </w:p>
    <w:p>
      <w:pPr>
        <w:numPr>
          <w:ilvl w:val="0"/>
          <w:numId w:val="0"/>
        </w:numPr>
        <w:ind w:leftChars="100" w:firstLine="640"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根据市编办和司法局联合下发的《关于开展经济发达镇综合执法赋权事项专项评估的通知》的相关要求，我局通过案卷评查、现场检查等方式，对经济发达镇曲塘镇64项安全生产行政执法权力事项进行赋权评估 ，形成了评估意见。</w:t>
      </w:r>
    </w:p>
    <w:p>
      <w:pPr>
        <w:numPr>
          <w:ilvl w:val="0"/>
          <w:numId w:val="0"/>
        </w:numPr>
        <w:ind w:firstLine="321" w:firstLineChars="1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4.开展全市中频炉使用企业开展安全生产专项整治</w:t>
      </w: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 xml:space="preserve">  督促64家中频炉使用企业对照新修订的工贸企业重大隐患判定标准进行自查自纠，加强自动化预警监测系统改造提升，不断提高本质安全水平。</w:t>
      </w: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eastAsia" w:ascii="仿宋_GB2312" w:hAnsi="仿宋_GB2312" w:eastAsia="仿宋_GB2312" w:cs="仿宋_GB2312"/>
          <w:sz w:val="32"/>
          <w:szCs w:val="32"/>
          <w:u w:val="none"/>
          <w:vertAlign w:val="baseline"/>
          <w:lang w:val="en-US" w:eastAsia="zh-CN"/>
        </w:rPr>
      </w:pPr>
    </w:p>
    <w:p>
      <w:pPr>
        <w:numPr>
          <w:ilvl w:val="0"/>
          <w:numId w:val="0"/>
        </w:numPr>
        <w:spacing w:line="520" w:lineRule="exact"/>
        <w:jc w:val="left"/>
        <w:rPr>
          <w:rFonts w:hint="default" w:ascii="仿宋_GB2312" w:hAnsi="仿宋_GB2312" w:eastAsia="仿宋_GB2312" w:cs="仿宋_GB2312"/>
          <w:sz w:val="32"/>
          <w:szCs w:val="32"/>
          <w:u w:val="none"/>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8062138-3407-4968-8379-CC2C068F7F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482097D-86CE-4757-8F0B-513D9072F830}"/>
  </w:font>
  <w:font w:name="楷体">
    <w:panose1 w:val="02010609060101010101"/>
    <w:charset w:val="86"/>
    <w:family w:val="modern"/>
    <w:pitch w:val="default"/>
    <w:sig w:usb0="800002BF" w:usb1="38CF7CFA" w:usb2="00000016" w:usb3="00000000" w:csb0="00040001" w:csb1="00000000"/>
    <w:embedRegular r:id="rId3" w:fontKey="{8057D38F-23A4-4A7E-9F9D-3685FB65E9C1}"/>
  </w:font>
  <w:font w:name="方正仿宋_GBK">
    <w:panose1 w:val="03000509000000000000"/>
    <w:charset w:val="86"/>
    <w:family w:val="script"/>
    <w:pitch w:val="default"/>
    <w:sig w:usb0="00000001" w:usb1="080E0000" w:usb2="00000000" w:usb3="00000000" w:csb0="00040000" w:csb1="00000000"/>
    <w:embedRegular r:id="rId4" w:fontKey="{542BCD0F-9294-4F8A-AAA9-673F28E0EE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CFD55"/>
    <w:multiLevelType w:val="singleLevel"/>
    <w:tmpl w:val="36ECFD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ZGVkZTk5ZWE3MGM2N2QzMDhiOWE4N2RkYjlkNDIifQ=="/>
    <w:docVar w:name="KSO_WPS_MARK_KEY" w:val="7c69594c-d292-4157-9a6b-88ff8496228b"/>
  </w:docVars>
  <w:rsids>
    <w:rsidRoot w:val="005A7459"/>
    <w:rsid w:val="00006522"/>
    <w:rsid w:val="00010AA9"/>
    <w:rsid w:val="00044754"/>
    <w:rsid w:val="000B088E"/>
    <w:rsid w:val="00176CEB"/>
    <w:rsid w:val="001912BB"/>
    <w:rsid w:val="001C1FD1"/>
    <w:rsid w:val="001D4C5C"/>
    <w:rsid w:val="00222F4E"/>
    <w:rsid w:val="002A1298"/>
    <w:rsid w:val="002A7144"/>
    <w:rsid w:val="002C7C83"/>
    <w:rsid w:val="002D3438"/>
    <w:rsid w:val="002E6192"/>
    <w:rsid w:val="002F1CD9"/>
    <w:rsid w:val="002F3EB0"/>
    <w:rsid w:val="00390061"/>
    <w:rsid w:val="003B25C4"/>
    <w:rsid w:val="003D4578"/>
    <w:rsid w:val="004311B8"/>
    <w:rsid w:val="00460349"/>
    <w:rsid w:val="00461014"/>
    <w:rsid w:val="00463C51"/>
    <w:rsid w:val="004F2116"/>
    <w:rsid w:val="00505914"/>
    <w:rsid w:val="00533CA9"/>
    <w:rsid w:val="0054381B"/>
    <w:rsid w:val="00591B01"/>
    <w:rsid w:val="005A7459"/>
    <w:rsid w:val="005C1783"/>
    <w:rsid w:val="00681577"/>
    <w:rsid w:val="00685696"/>
    <w:rsid w:val="006D3892"/>
    <w:rsid w:val="006F532A"/>
    <w:rsid w:val="0070585B"/>
    <w:rsid w:val="007A4DC2"/>
    <w:rsid w:val="007B0B4A"/>
    <w:rsid w:val="007F272A"/>
    <w:rsid w:val="00811778"/>
    <w:rsid w:val="008249B4"/>
    <w:rsid w:val="00826ECB"/>
    <w:rsid w:val="008416DA"/>
    <w:rsid w:val="0087128D"/>
    <w:rsid w:val="008967F6"/>
    <w:rsid w:val="009D7A32"/>
    <w:rsid w:val="009E046C"/>
    <w:rsid w:val="00A56D7E"/>
    <w:rsid w:val="00A70D73"/>
    <w:rsid w:val="00A82E8A"/>
    <w:rsid w:val="00AA795A"/>
    <w:rsid w:val="00AB2907"/>
    <w:rsid w:val="00AC182F"/>
    <w:rsid w:val="00AE7303"/>
    <w:rsid w:val="00B45A32"/>
    <w:rsid w:val="00B521BC"/>
    <w:rsid w:val="00B7637E"/>
    <w:rsid w:val="00BA1B1D"/>
    <w:rsid w:val="00BE503A"/>
    <w:rsid w:val="00C42A2D"/>
    <w:rsid w:val="00C42A68"/>
    <w:rsid w:val="00C57D7C"/>
    <w:rsid w:val="00C65761"/>
    <w:rsid w:val="00C71FDE"/>
    <w:rsid w:val="00CA0F64"/>
    <w:rsid w:val="00CA1B24"/>
    <w:rsid w:val="00CF2FAF"/>
    <w:rsid w:val="00CF5248"/>
    <w:rsid w:val="00D15F40"/>
    <w:rsid w:val="00D248FD"/>
    <w:rsid w:val="00D35696"/>
    <w:rsid w:val="00D45C6E"/>
    <w:rsid w:val="00D86D67"/>
    <w:rsid w:val="00D9654A"/>
    <w:rsid w:val="00DF4278"/>
    <w:rsid w:val="00E751EE"/>
    <w:rsid w:val="00E90B00"/>
    <w:rsid w:val="00EA1A68"/>
    <w:rsid w:val="00F132F6"/>
    <w:rsid w:val="00F169EB"/>
    <w:rsid w:val="00F406C0"/>
    <w:rsid w:val="00F43B27"/>
    <w:rsid w:val="00F74A30"/>
    <w:rsid w:val="00F831BF"/>
    <w:rsid w:val="00F83C53"/>
    <w:rsid w:val="00F96526"/>
    <w:rsid w:val="00FC3A5C"/>
    <w:rsid w:val="011D18E3"/>
    <w:rsid w:val="017738A1"/>
    <w:rsid w:val="0374413D"/>
    <w:rsid w:val="03AB0F93"/>
    <w:rsid w:val="06B238FA"/>
    <w:rsid w:val="0C032156"/>
    <w:rsid w:val="0D7B21E9"/>
    <w:rsid w:val="0DBB49B7"/>
    <w:rsid w:val="11B538D7"/>
    <w:rsid w:val="11D44406"/>
    <w:rsid w:val="12371157"/>
    <w:rsid w:val="12B92E59"/>
    <w:rsid w:val="145D49CC"/>
    <w:rsid w:val="18BA4DBD"/>
    <w:rsid w:val="193E515A"/>
    <w:rsid w:val="1A4647AB"/>
    <w:rsid w:val="1B5D4336"/>
    <w:rsid w:val="21267BDA"/>
    <w:rsid w:val="2361109A"/>
    <w:rsid w:val="24F07A16"/>
    <w:rsid w:val="27C74EFB"/>
    <w:rsid w:val="2A9F4D9F"/>
    <w:rsid w:val="2E8D5113"/>
    <w:rsid w:val="2EA9323B"/>
    <w:rsid w:val="327139D5"/>
    <w:rsid w:val="32957AA8"/>
    <w:rsid w:val="3CCA7E7E"/>
    <w:rsid w:val="403A2161"/>
    <w:rsid w:val="42426BD9"/>
    <w:rsid w:val="42687FF5"/>
    <w:rsid w:val="428005A1"/>
    <w:rsid w:val="42A52BAA"/>
    <w:rsid w:val="45824220"/>
    <w:rsid w:val="478B4F45"/>
    <w:rsid w:val="4B8214F3"/>
    <w:rsid w:val="4CEB4760"/>
    <w:rsid w:val="4DCD5D3C"/>
    <w:rsid w:val="4E1918C8"/>
    <w:rsid w:val="52272A3D"/>
    <w:rsid w:val="528612F5"/>
    <w:rsid w:val="52F44446"/>
    <w:rsid w:val="54FA6E00"/>
    <w:rsid w:val="582634BF"/>
    <w:rsid w:val="58902E07"/>
    <w:rsid w:val="5B9F79A3"/>
    <w:rsid w:val="5EB14667"/>
    <w:rsid w:val="5EC172E1"/>
    <w:rsid w:val="62930C6F"/>
    <w:rsid w:val="646A1E5A"/>
    <w:rsid w:val="67527052"/>
    <w:rsid w:val="6A3B60CA"/>
    <w:rsid w:val="6C550109"/>
    <w:rsid w:val="6EB9191E"/>
    <w:rsid w:val="73E23716"/>
    <w:rsid w:val="7E1C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683</Words>
  <Characters>693</Characters>
  <Lines>5</Lines>
  <Paragraphs>1</Paragraphs>
  <TotalTime>10</TotalTime>
  <ScaleCrop>false</ScaleCrop>
  <LinksUpToDate>false</LinksUpToDate>
  <CharactersWithSpaces>693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2022-06-23T09:13:00Z</dcterms:created>
  <dc:creator>User</dc:creator>
  <cp:lastModifiedBy>Gloria</cp:lastModifiedBy>
  <dcterms:modified xsi:type="dcterms:W3CDTF">2023-05-12T08:14:36Z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1B1BF0E7D39C4DC9BCD3E3A3D022959A</vt:lpwstr>
  </property>
</Properties>
</file>