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住建局2022年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月份重点工作完成情况及2022年</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月份重点工作安排表</w:t>
      </w:r>
    </w:p>
    <w:tbl>
      <w:tblPr>
        <w:tblStyle w:val="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527"/>
        <w:gridCol w:w="934"/>
        <w:gridCol w:w="6756"/>
        <w:gridCol w:w="5778"/>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341" w:type="pct"/>
            <w:gridSpan w:val="2"/>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科室</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单位</w:t>
            </w:r>
          </w:p>
        </w:tc>
        <w:tc>
          <w:tcPr>
            <w:tcW w:w="2922"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2022年</w:t>
            </w:r>
            <w:r>
              <w:rPr>
                <w:rFonts w:hint="eastAsia" w:ascii="仿宋_GB2312" w:hAnsi="仿宋_GB2312" w:eastAsia="仿宋_GB2312" w:cs="仿宋_GB2312"/>
                <w:b/>
                <w:bCs/>
                <w:sz w:val="30"/>
                <w:szCs w:val="30"/>
                <w:lang w:val="en-US" w:eastAsia="zh-CN"/>
              </w:rPr>
              <w:t>7</w:t>
            </w:r>
            <w:r>
              <w:rPr>
                <w:rFonts w:hint="eastAsia" w:ascii="仿宋_GB2312" w:hAnsi="仿宋_GB2312" w:eastAsia="仿宋_GB2312" w:cs="仿宋_GB2312"/>
                <w:b/>
                <w:bCs/>
                <w:sz w:val="30"/>
                <w:szCs w:val="30"/>
              </w:rPr>
              <w:t>月份重点工作</w:t>
            </w:r>
          </w:p>
        </w:tc>
        <w:tc>
          <w:tcPr>
            <w:tcW w:w="1614"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2022年</w:t>
            </w:r>
            <w:r>
              <w:rPr>
                <w:rFonts w:hint="eastAsia" w:ascii="仿宋_GB2312" w:hAnsi="仿宋_GB2312" w:eastAsia="仿宋_GB2312" w:cs="仿宋_GB2312"/>
                <w:b/>
                <w:bCs/>
                <w:sz w:val="30"/>
                <w:szCs w:val="30"/>
                <w:lang w:val="en-US" w:eastAsia="zh-CN"/>
              </w:rPr>
              <w:t>8</w:t>
            </w:r>
            <w:r>
              <w:rPr>
                <w:rFonts w:hint="eastAsia" w:ascii="仿宋_GB2312" w:hAnsi="仿宋_GB2312" w:eastAsia="仿宋_GB2312" w:cs="仿宋_GB2312"/>
                <w:b/>
                <w:bCs/>
                <w:sz w:val="30"/>
                <w:szCs w:val="30"/>
              </w:rPr>
              <w:t>月份重点工作安排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p>
        </w:tc>
        <w:tc>
          <w:tcPr>
            <w:tcW w:w="341" w:type="pct"/>
            <w:gridSpan w:val="2"/>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p>
        </w:tc>
        <w:tc>
          <w:tcPr>
            <w:tcW w:w="1575"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计划安排</w:t>
            </w:r>
          </w:p>
        </w:tc>
        <w:tc>
          <w:tcPr>
            <w:tcW w:w="1346"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完成情况</w:t>
            </w:r>
          </w:p>
        </w:tc>
        <w:tc>
          <w:tcPr>
            <w:tcW w:w="1614"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4"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办公室</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1.完成党建阵地建设，形成产业党建推进方案，抓好产业党建阵地建设，开展“两个责任”落实情况半年述职；</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2.做好为民办实事、依法行政工作的整改落实，政府购买服务巡察整改相关工作；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3.完成建议、提案主办件的办理、上传系统，确保满意率100%；</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方正仿宋_GBK" w:cs="仿宋_GB2312"/>
                <w:sz w:val="30"/>
                <w:szCs w:val="30"/>
                <w:lang w:val="en-US" w:eastAsia="zh-CN"/>
              </w:rPr>
            </w:pPr>
            <w:r>
              <w:rPr>
                <w:rFonts w:hint="eastAsia" w:ascii="仿宋_GB2312" w:hAnsi="仿宋_GB2312" w:eastAsia="仿宋_GB2312" w:cs="仿宋_GB2312"/>
                <w:sz w:val="30"/>
                <w:szCs w:val="30"/>
                <w:lang w:val="en-US" w:eastAsia="zh-CN"/>
              </w:rPr>
              <w:t>4.认真做好政协提案办理答复工作，迎接政协开展的</w:t>
            </w:r>
            <w:r>
              <w:rPr>
                <w:rFonts w:ascii="Times New Roman" w:hAnsi="Times New Roman" w:eastAsia="方正仿宋_GBK" w:cs="Times New Roman"/>
                <w:sz w:val="32"/>
                <w:szCs w:val="32"/>
              </w:rPr>
              <w:t>提案督办月</w:t>
            </w:r>
            <w:r>
              <w:rPr>
                <w:rFonts w:hint="eastAsia" w:ascii="Times New Roman" w:hAnsi="Times New Roman" w:eastAsia="方正仿宋_GBK" w:cs="Times New Roman"/>
                <w:sz w:val="32"/>
                <w:szCs w:val="32"/>
                <w:lang w:eastAsia="zh-CN"/>
              </w:rPr>
              <w:t>督查</w:t>
            </w:r>
            <w:r>
              <w:rPr>
                <w:rFonts w:ascii="Times New Roman" w:hAnsi="Times New Roman" w:eastAsia="方正仿宋_GBK" w:cs="Times New Roman"/>
                <w:sz w:val="32"/>
                <w:szCs w:val="32"/>
              </w:rPr>
              <w:t>活动</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5.继续开展疫情防控工作。</w:t>
            </w:r>
          </w:p>
        </w:tc>
        <w:tc>
          <w:tcPr>
            <w:tcW w:w="1346"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党建阵地进入布展阶段；完成汽车产业链党建阵地建设议案，并将与组织部共同开展产业党建建设工作；召开局领导班子半年责任清单和问题清单落实情况述职点评会，组织机关党员干部赴苏北参政第一会址和城市规划展览馆开展主题党日活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2.督促相关科室完善巡察整改材料；</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3.完成38件人大代表建议、13件政协委员提案的办理答复，并按时上传系统；</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4.接受政协对1号议案的督查，进一步完善1号议案办理相关工作；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5.配合做好于书记走进政风行风热线相关交办问题的答复办理等工作；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6.督促各单位做好退休人员的疫苗接种工作。</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1.完成党建阵地建设，与组织部</w:t>
            </w:r>
            <w:bookmarkStart w:id="0" w:name="_GoBack"/>
            <w:bookmarkEnd w:id="0"/>
            <w:r>
              <w:rPr>
                <w:rFonts w:hint="eastAsia" w:ascii="仿宋_GB2312" w:hAnsi="仿宋_GB2312" w:eastAsia="仿宋_GB2312" w:cs="仿宋_GB2312"/>
                <w:sz w:val="30"/>
                <w:szCs w:val="30"/>
                <w:lang w:val="en-US" w:eastAsia="zh-CN"/>
              </w:rPr>
              <w:t>共同做好汽车产业党建工作推进；</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2.督促各科室跟踪人大代表、政协委员做好答复意见反馈工作，确保100%满意；</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3.配合做好1号议案、重点建议办理相关工作；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4.督促相关科室完成巡察整改材料；</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5.组织做好文明城市创建进社区宣传工作；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6.做好疫情防控相关工作。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财务科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1.会同办公室做好资产管理工作自查，形成自查文字报告；</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2.完成上半年财务收支情况分析;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3.进行半年预算绩效监控分析，报送监控报表;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4.收集上半年人员变动数据，为追加预算做准备。</w:t>
            </w:r>
          </w:p>
        </w:tc>
        <w:tc>
          <w:tcPr>
            <w:tcW w:w="1346" w:type="pct"/>
            <w:vAlign w:val="center"/>
          </w:tcPr>
          <w:p>
            <w:pPr>
              <w:pStyle w:val="14"/>
              <w:spacing w:line="400" w:lineRule="exact"/>
              <w:ind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按序时进度推进。</w:t>
            </w:r>
          </w:p>
        </w:tc>
        <w:tc>
          <w:tcPr>
            <w:tcW w:w="1614" w:type="pct"/>
            <w:vAlign w:val="center"/>
          </w:tcPr>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1.根据政府信息公开要求，做好2021年部门决算公开。</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2.完成商品房质量保证金开户、建账工作。</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3.做好上半年增减人员经费结算工作。</w:t>
            </w:r>
          </w:p>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4.组织局机关和下属事业单位开展固定资产清查、收集整理相关资料,为2023年部门预算做准备。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法制科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落实6月份海安市“创安”工作自评交办问题整改，持续推进“创安”资料台账更新，督促指导创建点位打造工作，准备迎接南通市复评复查工作（对于南通市交办问题的整改，是南通市复评的必查内容，望各科室单位要重视）；</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2.做好南通市二季度暨年中安全生产工作考核整改回复工作；</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3.总结好“住建系统安全生产月”相关工作，组织新奥燃气和城建集团联合演练工作；</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4.巩固提升三年安全生产专项整治各项工作，开展好自评总结评估和资料台账归档收集（涉及四个专项整治及农村危房专项整治）；</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5.持续开展好疫情防控城建防控组日常工作；</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6.抓好“法治建设”、“扫黑除恶”、“双随机一公开”、“信访”、“12345” 、“舆情处置”、“依申请信息公开”等工作；</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7.重点关注奥体御府地下室渗水、万达延期交房、万豪国际相关质量投诉等信访矛盾化解；</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8.对接好钱锦龙、孙福贞、周家华等应诉工作。</w:t>
            </w:r>
          </w:p>
        </w:tc>
        <w:tc>
          <w:tcPr>
            <w:tcW w:w="1346" w:type="pct"/>
            <w:vAlign w:val="center"/>
          </w:tcPr>
          <w:p>
            <w:pPr>
              <w:pStyle w:val="2"/>
              <w:keepNext w:val="0"/>
              <w:keepLines w:val="0"/>
              <w:pageBreakBefore w:val="0"/>
              <w:widowControl w:val="0"/>
              <w:tabs>
                <w:tab w:val="left" w:pos="2607"/>
                <w:tab w:val="clear" w:pos="4153"/>
              </w:tabs>
              <w:kinsoku/>
              <w:wordWrap/>
              <w:overflowPunct/>
              <w:topLinePunct w:val="0"/>
              <w:autoSpaceDE/>
              <w:autoSpaceDN/>
              <w:bidi w:val="0"/>
              <w:adjustRightInd/>
              <w:spacing w:line="400" w:lineRule="exact"/>
              <w:jc w:val="both"/>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按序时完成。</w:t>
            </w:r>
          </w:p>
        </w:tc>
        <w:tc>
          <w:tcPr>
            <w:tcW w:w="1614" w:type="pct"/>
            <w:vAlign w:val="center"/>
          </w:tcPr>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1.准备迎接南通市省级安全发展示范城市创建复评复查工作（各参创科室单位对所报点位必须熟悉，能够以点带面宣传好本行业领域特色亮点工作）；</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2.督促各科室单位完成南通市安全生产监管平台录入（市安委办每月进行通报，住建系统每月须录入70条，录入内容要详实、规范）；</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3.开展专项整治三年行动安全生产自评估工作，做好资料台账归档收集（涉及四个专项整治及农村危房专项整治）；</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4.持续开展好疫情防控城建防控组日常工作；</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5.抓好“法治建设”、“扫黑除恶”、“双随机一公开”、“信访”、“12345” 、“舆情处置”、“依申请信息公开”等工作；</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6.重点关注万达延期交房，奥体御府、万豪国际、幸福里相关投诉等信访矛盾化解；</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7.对接好钱锦龙、孙福贞、周家华、毛益英、孙小梅等应诉工作。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w w:val="80"/>
                <w:sz w:val="30"/>
                <w:szCs w:val="30"/>
              </w:rPr>
              <w:t>住房保障与房地产监管科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napToGrid w:val="0"/>
              <w:spacing w:line="38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1.组织夏日团购活动，7月份重点是8、9、10日安排企业相关负责人观摩城区楼盘活动；</w:t>
            </w:r>
          </w:p>
          <w:p>
            <w:pPr>
              <w:pStyle w:val="2"/>
              <w:keepNext w:val="0"/>
              <w:keepLines w:val="0"/>
              <w:pageBreakBefore w:val="0"/>
              <w:widowControl w:val="0"/>
              <w:kinsoku/>
              <w:wordWrap/>
              <w:overflowPunct/>
              <w:topLinePunct w:val="0"/>
              <w:autoSpaceDE/>
              <w:autoSpaceDN/>
              <w:bidi w:val="0"/>
              <w:adjustRightInd/>
              <w:snapToGrid w:val="0"/>
              <w:spacing w:line="38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2.做好人大建议政协提案办理及沟通工作；</w:t>
            </w:r>
          </w:p>
          <w:p>
            <w:pPr>
              <w:pStyle w:val="2"/>
              <w:keepNext w:val="0"/>
              <w:keepLines w:val="0"/>
              <w:pageBreakBefore w:val="0"/>
              <w:widowControl w:val="0"/>
              <w:kinsoku/>
              <w:wordWrap/>
              <w:overflowPunct/>
              <w:topLinePunct w:val="0"/>
              <w:autoSpaceDE/>
              <w:autoSpaceDN/>
              <w:bidi w:val="0"/>
              <w:adjustRightInd/>
              <w:snapToGrid w:val="0"/>
              <w:spacing w:line="38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3.按要求做好中心工作（科技行）,目前已完成30万产学研合作项目2个，本月重点是把亚太的排污问题协调好；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8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4.做好万达海之心、新城御府、瑞融佳苑等项目的信访调处工作；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8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5.做好房地产销售现场的疫情防控督查工作；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6.对我市在建在售房地产项目开展半年巡查，主要巡内容为：销售现场公示制度执行情况、预售资金到账情况、实体样板房建设宣传情况等；</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0" w:leftChars="0" w:firstLine="0" w:firstLineChars="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7.继续对房地产信用评价体系的文件送法制小组征求意见。</w:t>
            </w:r>
          </w:p>
        </w:tc>
        <w:tc>
          <w:tcPr>
            <w:tcW w:w="1346"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按序时完成。</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1.组织人员对每个楼盘进行风险排查，通过开发企业、施工企业股东信息，项目贷款信息等，透过数据发现问题；</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2.对拟定的风险楼盘进行重点关注，跟踪其项目销售和施工情况；</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default"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3.对近期拟交付的项目前期介入服务，特别是精装修项目重点监管，做好质量把控，尽早发现问题、解决问题；</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4.做好万达海之心、新城御府、幸福里等项目的信访调处工作；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5.做好房地产销售现场的疫情防控督查工作。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城市</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建设科</w:t>
            </w:r>
          </w:p>
        </w:tc>
        <w:tc>
          <w:tcPr>
            <w:tcW w:w="157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1.启慧路北延施工进场，进行雨污水及桥梁灌注桩施工。世纪大桥完成施工招标，完成桥梁拆除专项方案、交通绕行专项方案编制及论证，启动老桥拆除工作，启动通信管线排管施工。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2.新华河正常施工，平桥河完成主体工程。</w:t>
            </w:r>
          </w:p>
        </w:tc>
        <w:tc>
          <w:tcPr>
            <w:tcW w:w="1346"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1.启慧路北延已进场，正在进行雨污水管道及桥梁灌注桩施工。世纪大桥完成施工招标桥梁拆除专项方案、交通绕行专项方案编制及论证，完成道路封闭工作。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2.新华河正常施工，平桥河完成主体工程</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1.启慧路北延完成桥梁灌注桩及雨污水管道施工；世纪大桥完成老桥拆除，完成30%灌注桩施工，完成50%通信排管施工。洋港路南延准备进场。</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2.新华河正常施工，平桥河完成施工（部分绿化除外）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村镇</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建设科</w:t>
            </w:r>
          </w:p>
        </w:tc>
        <w:tc>
          <w:tcPr>
            <w:tcW w:w="157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1.农民建房图集准备召开专家评审会；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2.待《农村宅基地和住房建设管理办法》正式印发，组织各区镇召开培训会；</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3.梳理全市各区镇小城镇建设过程中房屋征收遗留问题和近期计划；</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4.进一步布置和落实农房改善1000户清单以及改善方式，研究上级第一批奖补资金如何分配和使用等事项；</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5.组织我局各科室以及其他部门开展二季度城建杯考核工作；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6.继续督促自建房排查系统录入工作，通过前期的努力，进度已排南通市第一；</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7.督促水务集团尽快将2.0设备供货到位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抓紧完成接管和集中处理模式的施工图，督促各区镇加快项目推进；</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继续与上级部门沟通对接省特田验收结果，并全力准备下半年特田村庄创建工作。</w:t>
            </w:r>
          </w:p>
        </w:tc>
        <w:tc>
          <w:tcPr>
            <w:tcW w:w="1346"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1.农民建房图集方案完成专家评审，正在根据专家意见进一步完善；</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2.完成乡村振兴战略实绩污染防治攻坚战农污项目的半年考核评估工作；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3.完成省厅来海调研农村住房条件改善接待工作；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4.完成南通市督察组来海检查自建房安全隐患迎查工作；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5.完成城建杯二季度考核工作。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6.配合做好李堡镇小城镇现场会相关准备工作；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7.完成人居环境整治现场会相关工作。</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1.组织特色田园乡村本年第二批次申报工作；启动今年传统村落保护申报工作；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2组织区镇申报省级重点及特色镇发展综合示范段项目</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3.准备南通市住建局对农村生活污水治理工作的现场检查，并常态化开展施工现场的巡查工作；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4.继续推进自建房安全隐患排查信息录入工作；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default"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5.继续为《农村宅基地和住房建设管理办法》的出台和培训做好准备工作。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工程科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1.处理拖欠农民工工资信访问题；</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2.开展在建项目保障农民工工资支付工作检查；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3.会同质监站、绿建中心对检测机构飞行检查；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4.会同质监站、审图室、绿建中心、造价处等开展建筑市场和工程质量监督执法检查；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5.协调推进营商环境提升年相关工作；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6.做好汽车及零部件产业链培育相关工作。</w:t>
            </w:r>
          </w:p>
        </w:tc>
        <w:tc>
          <w:tcPr>
            <w:tcW w:w="1346" w:type="pct"/>
            <w:vAlign w:val="center"/>
          </w:tcPr>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按序时进度推进。</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1.处理拖欠农民工工资信访问题；</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2.开展在建项目保障农民工工资支付工作检查；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3.会同质监站、绿建中心对检测机构飞行检查；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4.继续开展建筑市场和工程质量监督执法检查；</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5.协调推进营商环境提升年相关工作；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6.做好政务服务事项相关工作；</w:t>
            </w:r>
          </w:p>
          <w:p>
            <w:pPr>
              <w:pStyle w:val="2"/>
              <w:keepNext w:val="0"/>
              <w:keepLines w:val="0"/>
              <w:pageBreakBefore w:val="0"/>
              <w:widowControl w:val="0"/>
              <w:kinsoku/>
              <w:wordWrap/>
              <w:overflowPunct/>
              <w:topLinePunct w:val="0"/>
              <w:autoSpaceDE/>
              <w:autoSpaceDN/>
              <w:bidi w:val="0"/>
              <w:adjustRightInd/>
              <w:spacing w:line="40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7.做好汽车及零部件产业链培育相关工作。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防震</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减灾科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1.地震日常工作（地震宏观监测管理、灾情速报、异常核实处置、地震观测设施和观测环境保护、地震宏观观测点走访、综合减灾示范社区创建、建设工程抗震设防要求执行情况检查等相关工作等）；</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2.组织7.28唐山地震纪念日宣传、组织人员参加省市局的“地震科普、携手同行”；</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3.继续跟踪相关应急避难场所相关工作，做好安全发展示范城市创建相关工作；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4.完成局领导和上级业务部门布置的相关工作。</w:t>
            </w:r>
          </w:p>
        </w:tc>
        <w:tc>
          <w:tcPr>
            <w:tcW w:w="1346" w:type="pct"/>
            <w:vAlign w:val="center"/>
          </w:tcPr>
          <w:p>
            <w:pPr>
              <w:pStyle w:val="2"/>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相关工作按计划和序时完成</w:t>
            </w:r>
          </w:p>
        </w:tc>
        <w:tc>
          <w:tcPr>
            <w:tcW w:w="1614" w:type="pct"/>
            <w:vAlign w:val="center"/>
          </w:tcPr>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地震日常工作（地震宏观监测管理、灾情速报、异常核实处置、地震观测设施和观测环境保护、地震宏观观测点走访、综合减灾示范社区创建），组织专家开展建设工程抗震设防要求执行情况现场检查等相关工作；</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2. 完善《海安市防震减灾工作联</w:t>
            </w:r>
            <w:r>
              <w:rPr>
                <w:rFonts w:hint="eastAsia" w:ascii="宋体" w:hAnsi="宋体" w:cs="宋体"/>
                <w:sz w:val="30"/>
                <w:szCs w:val="30"/>
              </w:rPr>
              <w:t>席</w:t>
            </w:r>
            <w:r>
              <w:rPr>
                <w:rFonts w:hint="eastAsia" w:ascii="仿宋_GB2312" w:hAnsi="仿宋_GB2312" w:eastAsia="仿宋_GB2312" w:cs="仿宋_GB2312"/>
                <w:sz w:val="30"/>
                <w:szCs w:val="30"/>
              </w:rPr>
              <w:t>会议组成人员及明确成员单位职责》，提请政府办发文；</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3.跟踪做好安全发展示范城市创建相关工作，组织专家对七星湖应急避难场所审查论证；</w:t>
            </w:r>
          </w:p>
          <w:p>
            <w:pPr>
              <w:pStyle w:val="2"/>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4．完成局领导和上级业务部门布置的相关工作。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1.做好消防验收和备案日常工作；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2.对恒杰综合楼消防信访问题整改情况现场检查；</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3.对新城御府、贲有华自营养老小院、复兴社区商改厂等涉及消防事项进行现场踏勘；</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4.配合做好全市工业园区出租厂房整治工作；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5.配合市双减办做好校外培训机构消防验收备案；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6.做好汽车零部件板块培育和疫情防控相关工作。</w:t>
            </w:r>
          </w:p>
        </w:tc>
        <w:tc>
          <w:tcPr>
            <w:tcW w:w="1346"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正常开展</w:t>
            </w:r>
          </w:p>
        </w:tc>
        <w:tc>
          <w:tcPr>
            <w:tcW w:w="1614"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1.做好消防验收和备案日常工作；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i w:val="0"/>
                <w:caps w:val="0"/>
                <w:spacing w:val="0"/>
                <w:w w:val="100"/>
                <w:kern w:val="2"/>
                <w:sz w:val="30"/>
                <w:szCs w:val="30"/>
                <w:lang w:val="en-US" w:eastAsia="zh-CN" w:bidi="ar-SA"/>
              </w:rPr>
              <w:t>2.完成12345转中洋金砖公寓5号楼、</w:t>
            </w:r>
            <w:r>
              <w:rPr>
                <w:rFonts w:hint="eastAsia" w:ascii="仿宋_GB2312" w:hAnsi="仿宋_GB2312" w:eastAsia="仿宋_GB2312" w:cs="仿宋_GB2312"/>
                <w:color w:val="auto"/>
                <w:kern w:val="0"/>
                <w:sz w:val="32"/>
                <w:szCs w:val="32"/>
              </w:rPr>
              <w:t>多啦爱梦蒙特利梭幼托世家</w:t>
            </w:r>
            <w:r>
              <w:rPr>
                <w:rFonts w:hint="eastAsia" w:ascii="仿宋_GB2312" w:hAnsi="仿宋_GB2312" w:eastAsia="仿宋_GB2312" w:cs="仿宋_GB2312"/>
                <w:color w:val="auto"/>
                <w:kern w:val="0"/>
                <w:sz w:val="32"/>
                <w:szCs w:val="32"/>
                <w:lang w:eastAsia="zh-CN"/>
              </w:rPr>
              <w:t>举报事项答复，</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3.配合做好全市工业园区出租厂房整治工作；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4.配合市双减办做好校外培训机构消防验收备案；</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firstLine="0" w:firstLineChars="0"/>
              <w:jc w:val="left"/>
              <w:textAlignment w:val="baseline"/>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5.做好汽车零部件板块培育相关工作。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人防</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管理科</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（人防指挥所）</w:t>
            </w:r>
          </w:p>
        </w:tc>
        <w:tc>
          <w:tcPr>
            <w:tcW w:w="157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做好防空警报器巡检工作；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会同质监站做好人防工程质量监督职业技能初赛工作；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做好人防工程信访矛盾处置工作；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继续做好服务企业科技行工作；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继续做好安全示范城市创建工作；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完成其他交办工作。</w:t>
            </w:r>
          </w:p>
        </w:tc>
        <w:tc>
          <w:tcPr>
            <w:tcW w:w="1346" w:type="pct"/>
            <w:vAlign w:val="center"/>
          </w:tcPr>
          <w:p>
            <w:pPr>
              <w:pStyle w:val="2"/>
              <w:spacing w:line="400" w:lineRule="exact"/>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sz w:val="30"/>
                <w:szCs w:val="30"/>
              </w:rPr>
              <w:t>按序时推进</w:t>
            </w:r>
          </w:p>
        </w:tc>
        <w:tc>
          <w:tcPr>
            <w:tcW w:w="1614" w:type="pct"/>
            <w:vAlign w:val="center"/>
          </w:tcPr>
          <w:p>
            <w:pPr>
              <w:pStyle w:val="2"/>
              <w:numPr>
                <w:ilvl w:val="0"/>
                <w:numId w:val="1"/>
              </w:numPr>
              <w:spacing w:line="400" w:lineRule="exact"/>
              <w:rPr>
                <w:rFonts w:hint="eastAsia" w:ascii="宋体" w:hAnsi="宋体" w:cs="宋体"/>
                <w:sz w:val="30"/>
                <w:szCs w:val="30"/>
              </w:rPr>
            </w:pPr>
            <w:r>
              <w:rPr>
                <w:rFonts w:hint="eastAsia" w:ascii="宋体" w:hAnsi="宋体" w:cs="宋体"/>
                <w:sz w:val="30"/>
                <w:szCs w:val="30"/>
              </w:rPr>
              <w:t>做好全省人防工程安全培训会暨现场观摩会议相关准备工作；</w:t>
            </w:r>
          </w:p>
          <w:p>
            <w:pPr>
              <w:pStyle w:val="2"/>
              <w:numPr>
                <w:ilvl w:val="0"/>
                <w:numId w:val="1"/>
              </w:numPr>
              <w:spacing w:line="400" w:lineRule="exact"/>
              <w:rPr>
                <w:rFonts w:hint="eastAsia" w:ascii="宋体" w:hAnsi="宋体" w:cs="宋体"/>
                <w:sz w:val="30"/>
                <w:szCs w:val="30"/>
              </w:rPr>
            </w:pPr>
            <w:r>
              <w:rPr>
                <w:rFonts w:hint="eastAsia" w:ascii="宋体" w:hAnsi="宋体" w:cs="宋体"/>
                <w:sz w:val="30"/>
                <w:szCs w:val="30"/>
              </w:rPr>
              <w:t>围绕安全示范城市创建积极开展人防工程安全检查及整改工作；</w:t>
            </w:r>
          </w:p>
          <w:p>
            <w:pPr>
              <w:pStyle w:val="2"/>
              <w:numPr>
                <w:ilvl w:val="0"/>
                <w:numId w:val="1"/>
              </w:numPr>
              <w:spacing w:line="400" w:lineRule="exact"/>
              <w:rPr>
                <w:rFonts w:hint="eastAsia" w:ascii="宋体" w:hAnsi="宋体" w:cs="宋体"/>
                <w:sz w:val="30"/>
                <w:szCs w:val="30"/>
              </w:rPr>
            </w:pPr>
            <w:r>
              <w:rPr>
                <w:rFonts w:hint="eastAsia" w:ascii="宋体" w:hAnsi="宋体" w:cs="宋体"/>
                <w:sz w:val="30"/>
                <w:szCs w:val="30"/>
              </w:rPr>
              <w:t>开展人防工程防护设施设备检查工作；</w:t>
            </w:r>
          </w:p>
          <w:p>
            <w:pPr>
              <w:pStyle w:val="2"/>
              <w:numPr>
                <w:ilvl w:val="0"/>
                <w:numId w:val="1"/>
              </w:numPr>
              <w:spacing w:line="400" w:lineRule="exact"/>
              <w:rPr>
                <w:rFonts w:hint="eastAsia" w:ascii="宋体" w:hAnsi="宋体" w:cs="宋体"/>
                <w:sz w:val="30"/>
                <w:szCs w:val="30"/>
              </w:rPr>
            </w:pPr>
            <w:r>
              <w:rPr>
                <w:rFonts w:hint="eastAsia" w:ascii="宋体" w:hAnsi="宋体" w:cs="宋体"/>
                <w:sz w:val="30"/>
                <w:szCs w:val="30"/>
              </w:rPr>
              <w:t>做好恒天新世界人防停车位违规销售、租赁查处工作；</w:t>
            </w:r>
          </w:p>
          <w:p>
            <w:pPr>
              <w:pStyle w:val="2"/>
              <w:numPr>
                <w:ilvl w:val="0"/>
                <w:numId w:val="1"/>
              </w:numPr>
              <w:spacing w:line="400" w:lineRule="exact"/>
              <w:rPr>
                <w:rFonts w:hint="eastAsia" w:ascii="宋体" w:hAnsi="宋体" w:cs="宋体"/>
                <w:sz w:val="30"/>
                <w:szCs w:val="30"/>
              </w:rPr>
            </w:pPr>
            <w:r>
              <w:rPr>
                <w:rFonts w:hint="eastAsia" w:ascii="宋体" w:hAnsi="宋体" w:cs="宋体"/>
                <w:sz w:val="30"/>
                <w:szCs w:val="30"/>
              </w:rPr>
              <w:t>做好服务企业科技行工作；</w:t>
            </w:r>
          </w:p>
          <w:p>
            <w:pPr>
              <w:pStyle w:val="2"/>
              <w:numPr>
                <w:ilvl w:val="0"/>
                <w:numId w:val="1"/>
              </w:numPr>
              <w:spacing w:line="400" w:lineRule="exact"/>
              <w:ind w:left="360" w:leftChars="0" w:hanging="360" w:firstLineChars="0"/>
              <w:rPr>
                <w:rFonts w:hint="eastAsia" w:ascii="宋体" w:hAnsi="宋体" w:eastAsia="宋体" w:cs="宋体"/>
                <w:kern w:val="2"/>
                <w:sz w:val="30"/>
                <w:szCs w:val="30"/>
                <w:lang w:val="en-US" w:eastAsia="zh-CN" w:bidi="ar-SA"/>
              </w:rPr>
            </w:pPr>
            <w:r>
              <w:rPr>
                <w:rFonts w:hint="eastAsia" w:ascii="宋体" w:hAnsi="宋体" w:cs="宋体"/>
                <w:sz w:val="30"/>
                <w:szCs w:val="30"/>
              </w:rPr>
              <w:t>完成其他交办工作。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中心办</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1.按照时间节点推进凯奥净化上市工作，协调解决互邦电力上市相关问题；</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2.围绕全年招商引资考核做好现有项目跟踪同时挖掘新的项目资源；</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3.做好“招工引劳”前期准备工作；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4.开展好项目服务工作（加百裕、唯诺思、三优佳等）；</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5.完成发改委、金融局交办的其他事项。</w:t>
            </w:r>
          </w:p>
        </w:tc>
        <w:tc>
          <w:tcPr>
            <w:tcW w:w="1346" w:type="pct"/>
            <w:vAlign w:val="center"/>
          </w:tcPr>
          <w:p>
            <w:pPr>
              <w:pStyle w:val="2"/>
              <w:spacing w:line="400" w:lineRule="exact"/>
              <w:jc w:val="center"/>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sz w:val="30"/>
                <w:szCs w:val="30"/>
              </w:rPr>
              <w:t>按序时推进</w:t>
            </w:r>
          </w:p>
        </w:tc>
        <w:tc>
          <w:tcPr>
            <w:tcW w:w="1614" w:type="pct"/>
            <w:vAlign w:val="center"/>
          </w:tcPr>
          <w:p>
            <w:pPr>
              <w:pStyle w:val="2"/>
              <w:numPr>
                <w:ilvl w:val="0"/>
                <w:numId w:val="0"/>
              </w:numPr>
              <w:spacing w:line="400" w:lineRule="exact"/>
              <w:ind w:leftChars="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协调解决飞亚化工、互邦电力企业上市相关问题；</w:t>
            </w:r>
          </w:p>
          <w:p>
            <w:pPr>
              <w:pStyle w:val="2"/>
              <w:numPr>
                <w:ilvl w:val="0"/>
                <w:numId w:val="0"/>
              </w:numPr>
              <w:spacing w:line="400" w:lineRule="exact"/>
              <w:ind w:leftChars="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对接企业做好“军民融合”订单相关材料准备工作；</w:t>
            </w:r>
          </w:p>
          <w:p>
            <w:pPr>
              <w:pStyle w:val="2"/>
              <w:numPr>
                <w:ilvl w:val="0"/>
                <w:numId w:val="0"/>
              </w:numPr>
              <w:spacing w:line="400" w:lineRule="exact"/>
              <w:ind w:leftChars="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做好招商引资项目信息挖掘和跟踪工作；</w:t>
            </w:r>
          </w:p>
          <w:p>
            <w:pPr>
              <w:pStyle w:val="2"/>
              <w:numPr>
                <w:ilvl w:val="0"/>
                <w:numId w:val="0"/>
              </w:numPr>
              <w:spacing w:line="400" w:lineRule="exact"/>
              <w:ind w:leftChars="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继续做好项目服务工作（加百裕、唯诺思、三优佳等）；</w:t>
            </w:r>
          </w:p>
          <w:p>
            <w:pPr>
              <w:pStyle w:val="2"/>
              <w:numPr>
                <w:ilvl w:val="0"/>
                <w:numId w:val="0"/>
              </w:numPr>
              <w:spacing w:line="400" w:lineRule="exact"/>
              <w:ind w:left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完成发改委、金融局交办的其他事项。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房产交易</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中心</w:t>
            </w:r>
          </w:p>
        </w:tc>
        <w:tc>
          <w:tcPr>
            <w:tcW w:w="1575"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1.持续助力项目建设。</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2.做好商品房交易备案、存量房交易备案、房屋租赁备案、商品房网上合同备案等工作。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3.按月上报群众满意度测评数据。</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4.继续按房地产市场调控要求，审慎进行商品房合同备案。</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5.继续做好挂钩企业的疫情防控督查工作。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6.完成领导交办的其他工作。</w:t>
            </w:r>
          </w:p>
        </w:tc>
        <w:tc>
          <w:tcPr>
            <w:tcW w:w="1346"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1.工业项目现场查勘服务13次、计40个单位工程。提前服务瑞海集团幸福里项目。</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2.完成商品房交易备案766起、个人存量房交易备案366起、房屋租赁备案41起、商品房网上合同备案477份。</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3.完成7月份群众满意度测评数据采集100起。</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4.完成组织部门干部信息核查166人次。</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5.参与制定不动产登记“一人办”系统具体实施方案。完成系统硬件设备验收工作。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6.挂钩企业疫情防控常态督查。</w:t>
            </w:r>
          </w:p>
        </w:tc>
        <w:tc>
          <w:tcPr>
            <w:tcW w:w="1614"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1.持续助力项目建设。</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2.做好商品房交易备案、存量房交易备案、房屋租赁备案、商品房网上合同备案等工作。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3.按月上报群众满意度测评数据。</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4.继续按房地产市场调控要求，审慎进行商品房合同备案。</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5.继续做好挂钩企业的疫情防控督查工作。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6.组织实施“一人办”系统软件的采购及试运行工作。完成领导交办的其他工作。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质监站</w:t>
            </w:r>
          </w:p>
        </w:tc>
        <w:tc>
          <w:tcPr>
            <w:tcW w:w="157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1.贯彻执行海建[2022]49号文，配合工程科开展建筑市场与工程质量监督执法检查；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2.组织执证人员参加全省质量监督人员业务能力考评；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3.做好江苏省人防工程质量监督职业技能竞赛初赛报名并参加市人防办的人防工程质量监督培训；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4.会同工程科召开材料检测机构和监理企业座谈会；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5.做好各类工程质量投诉的调处。</w:t>
            </w:r>
          </w:p>
        </w:tc>
        <w:tc>
          <w:tcPr>
            <w:tcW w:w="1346"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按序时进度推进</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1.宣贯通住建质（2022）132号文，切实做好住宅渗漏防治工作。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2.配合做好南通市局对工程质量检测机构的飞行检查。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3.继续开展建筑市场与工程质量监督执法检查。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 w:hAnsi="仿宋" w:eastAsia="仿宋" w:cs="仿宋"/>
                <w:kern w:val="2"/>
                <w:sz w:val="30"/>
                <w:szCs w:val="30"/>
                <w:lang w:val="en-US" w:eastAsia="zh-CN" w:bidi="ar-SA"/>
              </w:rPr>
              <w:t>4.信访调处。特别是奥体等几个重点楼盘整改的跟踪督促。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施工图</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审查室</w:t>
            </w:r>
          </w:p>
        </w:tc>
        <w:tc>
          <w:tcPr>
            <w:tcW w:w="157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1.继续完善社会低风险项目免于审查的系统更新等相关工作，做好免审低风险项目与相关部门的衔接；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2.持续跟踪做好汽车零部件板块培育涉及相关企业的各项服务工作，邀请一次行业专家参加“创新创业在海安”活动；</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3.参加年度建筑市场与建筑工程质量监督执法检查；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4.持续做好重点工程项目服务工作。</w:t>
            </w:r>
          </w:p>
        </w:tc>
        <w:tc>
          <w:tcPr>
            <w:tcW w:w="1346" w:type="pct"/>
            <w:vAlign w:val="center"/>
          </w:tcPr>
          <w:p>
            <w:pPr>
              <w:pStyle w:val="2"/>
              <w:keepNext w:val="0"/>
              <w:keepLines w:val="0"/>
              <w:pageBreakBefore w:val="0"/>
              <w:widowControl w:val="0"/>
              <w:numPr>
                <w:ilvl w:val="0"/>
                <w:numId w:val="0"/>
              </w:numPr>
              <w:tabs>
                <w:tab w:val="left" w:pos="965"/>
                <w:tab w:val="clear" w:pos="4153"/>
              </w:tabs>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按序时推进。</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1.继续做好免审低风险项目与相关部门的衔接；着手免审抽查项目的审查结果的整理、移交执法部门工作；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2.持续跟踪做好汽车零部件板块培育及产业招商工作；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3.参加年度建筑市场与建筑工程质量监督执法检查；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4.持续做好重点工程项目服务工作。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造价处</w:t>
            </w:r>
          </w:p>
        </w:tc>
        <w:tc>
          <w:tcPr>
            <w:tcW w:w="1575" w:type="pct"/>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1.发布2022年7月份海安市建筑材料信息；</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3.定额解释、造价纠纷调解等日常工作。</w:t>
            </w:r>
          </w:p>
        </w:tc>
        <w:tc>
          <w:tcPr>
            <w:tcW w:w="1346" w:type="pct"/>
            <w:vAlign w:val="center"/>
          </w:tcPr>
          <w:p>
            <w:pPr>
              <w:tabs>
                <w:tab w:val="left" w:pos="1251"/>
              </w:tabs>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按序时进度完成</w:t>
            </w:r>
          </w:p>
        </w:tc>
        <w:tc>
          <w:tcPr>
            <w:tcW w:w="1614" w:type="pct"/>
            <w:vAlign w:val="center"/>
          </w:tcPr>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1.发布2022年8月份海安市建筑材料信息；</w:t>
            </w:r>
          </w:p>
          <w:p>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2.施工现场扬尘污染防治费及现场安全文明措施费核定；</w:t>
            </w:r>
          </w:p>
          <w:p>
            <w:pPr>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3.定额解释、造价纠纷调解等日常工作。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8"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pacing w:val="-20"/>
                <w:sz w:val="30"/>
                <w:szCs w:val="30"/>
              </w:rPr>
              <w:t>绿色建筑推广中心</w:t>
            </w:r>
          </w:p>
        </w:tc>
        <w:tc>
          <w:tcPr>
            <w:tcW w:w="157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color w:val="0000FF"/>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对混凝土企业质量大检查及产品抽检情况形成通报向社会公告，督促混凝土企业对</w:t>
            </w:r>
            <w:r>
              <w:rPr>
                <w:rFonts w:hint="eastAsia" w:ascii="仿宋_GB2312" w:hAnsi="仿宋_GB2312" w:eastAsia="仿宋_GB2312" w:cs="仿宋_GB2312"/>
                <w:sz w:val="30"/>
                <w:szCs w:val="30"/>
              </w:rPr>
              <w:t>质量大检查情况</w:t>
            </w:r>
            <w:r>
              <w:rPr>
                <w:rFonts w:hint="eastAsia" w:ascii="仿宋_GB2312" w:hAnsi="仿宋_GB2312" w:eastAsia="仿宋_GB2312" w:cs="仿宋_GB2312"/>
                <w:sz w:val="30"/>
                <w:szCs w:val="30"/>
                <w:lang w:val="en-US" w:eastAsia="zh-CN"/>
              </w:rPr>
              <w:t>进行按期整改，并有针对性的开展“回头看”检查；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2.督查指导李堡镇、滨海新区按省、市文件要求做好2022年度乡镇“禁粘”工作，同时做好绿色建材下乡宣传活动，推广使用绿色建材；</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3.会同工程科做好二季度黑站整治考核工作；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4.指导服务布雷尼申领新墙材证书，做好资料上报工作；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color w:val="0000FF"/>
                <w:sz w:val="30"/>
                <w:szCs w:val="30"/>
                <w:lang w:val="en-US" w:eastAsia="zh-CN"/>
              </w:rPr>
            </w:pPr>
            <w:r>
              <w:rPr>
                <w:rFonts w:hint="eastAsia" w:ascii="仿宋_GB2312" w:hAnsi="仿宋_GB2312" w:eastAsia="仿宋_GB2312" w:cs="仿宋_GB2312"/>
                <w:sz w:val="30"/>
                <w:szCs w:val="30"/>
                <w:lang w:val="en-US" w:eastAsia="zh-CN"/>
              </w:rPr>
              <w:t>5.会同相关科室做好建筑市场与建筑工程质量监督执法检查工作；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按要求</w:t>
            </w:r>
            <w:r>
              <w:rPr>
                <w:rFonts w:hint="eastAsia" w:ascii="仿宋_GB2312" w:hAnsi="仿宋_GB2312" w:eastAsia="仿宋_GB2312" w:cs="仿宋_GB2312"/>
                <w:sz w:val="30"/>
                <w:szCs w:val="30"/>
                <w:lang w:val="en-US" w:eastAsia="zh-CN"/>
              </w:rPr>
              <w:t>继续</w:t>
            </w:r>
            <w:r>
              <w:rPr>
                <w:rFonts w:hint="eastAsia" w:ascii="仿宋_GB2312" w:hAnsi="仿宋_GB2312" w:eastAsia="仿宋_GB2312" w:cs="仿宋_GB2312"/>
                <w:sz w:val="30"/>
                <w:szCs w:val="30"/>
              </w:rPr>
              <w:t>做好全市汽车产业链党建工作推进及相关培育工作。</w:t>
            </w:r>
          </w:p>
        </w:tc>
        <w:tc>
          <w:tcPr>
            <w:tcW w:w="1346"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完成混凝土企业质量大检查情况通报并向社会公告；</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2.联合环保等部门完成对各区镇黑站整治情况进行督促指导；</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3.陪同省工信厅对我市墙材企业进行双随机抽检及督查指导我市禁粘工作开展情况；</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4.陪同南通绿建中心对布雷尼新、东晟新墙材企业认定现场考核；</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5.配合工程科做好建筑市场与建筑工程质量监督执法检查工作；</w:t>
            </w:r>
          </w:p>
          <w:p>
            <w:pPr>
              <w:pStyle w:val="2"/>
              <w:keepNext w:val="0"/>
              <w:keepLines w:val="0"/>
              <w:pageBreakBefore w:val="0"/>
              <w:widowControl w:val="0"/>
              <w:kinsoku/>
              <w:wordWrap/>
              <w:overflowPunct/>
              <w:topLinePunct w:val="0"/>
              <w:autoSpaceDE/>
              <w:autoSpaceDN/>
              <w:bidi w:val="0"/>
              <w:adjustRightInd/>
              <w:spacing w:line="40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6.会同相关科室完成赴太仓开展汽车及零部件产业链招商活动；</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7.联合工程科完成20家企业建筑工程材料登记工作。</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1.继续</w:t>
            </w:r>
            <w:r>
              <w:rPr>
                <w:rFonts w:hint="eastAsia" w:ascii="仿宋_GB2312" w:hAnsi="仿宋_GB2312" w:eastAsia="仿宋_GB2312" w:cs="仿宋_GB2312"/>
                <w:sz w:val="30"/>
                <w:szCs w:val="30"/>
                <w:lang w:val="en-US" w:eastAsia="zh-CN"/>
              </w:rPr>
              <w:t>督查指导李堡镇、滨海新区按省、市文件要求做好2022年度乡镇“禁粘”工作；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2.持续开展混凝土企业日常监管，督促企业落实绿色安全生产及车辆源头治超管理工作；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3.会同局办公室及相关科室做好汽车及零部件产业链党建工作；指导符合条件的企业建立党组织；</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4.拟对我市墙材企业产品质量开展抽检工作；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5.继续联合相关部门对各区镇“黑站”整治情况进行督查指导。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城乡建设档案馆</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2．做好档案整理数字化下一轮招标工作，持续开展涉企工程和民生工程档案服务；</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继续开展系统内城建档案业务指导，加强市政、地下管网工程档案的调研和收集；</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4．继续深入指导全市村镇建设档案工作，积极准备首批区镇镇特级室复评；</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5.及时开展城市建设重点工程、重要活动跟踪拍摄；</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6.做好馆库安全维护检查和疫情防控工作。</w:t>
            </w:r>
          </w:p>
        </w:tc>
        <w:tc>
          <w:tcPr>
            <w:tcW w:w="1346" w:type="pct"/>
            <w:vAlign w:val="center"/>
          </w:tcPr>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1.做好工程档案接收、整理、保管、利用、业务指导等日常服务工作；</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2．完成25项新建房屋建筑工程档案业务指导，做好中央储备粮库系列工程的跟踪指导服务。持续开展涉企工程和民生工程档案服务，开展档案整理数字化下一轮招标工作；</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3.继续开展系统内城建档案业务指导，做好新通扬河生态区、宁海路南延、旺池西路改造等市政工程档案的收集和指导工作；</w:t>
            </w:r>
          </w:p>
          <w:p>
            <w:pPr>
              <w:pStyle w:val="2"/>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4．继续深入指导全市村镇建设档案工作，完成“城镇建设杯”二季度村镇建设档案工作考核，配合省住建厅开展新村镇档案管理系统试点运行工作，并积极准备首批区镇省特级室复评；</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5、为配合房屋鉴定排查、办学资格审批、信访处理、矛盾化解、案件审理、工程维修、产权办理、老旧小区改造等方面提供深入细致的档案利用服务。接待查档150人次，提供利用2000多卷次；</w:t>
            </w:r>
          </w:p>
          <w:p>
            <w:pPr>
              <w:pStyle w:val="2"/>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6.开展城市建设重点工程、重要活动跟踪拍摄，做好“喜迎二十大 奋进新征程”图片资料的报送；</w:t>
            </w:r>
          </w:p>
          <w:p>
            <w:pPr>
              <w:pStyle w:val="2"/>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7.做好馆库安全维护检查和疫情防控工作。</w:t>
            </w:r>
          </w:p>
        </w:tc>
        <w:tc>
          <w:tcPr>
            <w:tcW w:w="1614" w:type="pct"/>
            <w:vAlign w:val="center"/>
          </w:tcPr>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1.做好工程档案接收、整理、保管、利用、业务指导等日常服务工作；</w:t>
            </w:r>
          </w:p>
          <w:p>
            <w:pPr>
              <w:pStyle w:val="2"/>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2．按新国标要求，做好建设工程档案报送指南的修改和编印工作。</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3.完成档案整理数字化下一轮招标工作，持续开展涉企工程和民生工程档案服务；</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4．继续开展系统内城建档案业务指导，加强市政、地下管网工程档案的调研和收集；</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5.继续深入指导全市村镇建设档案工作，积极准备首批区镇省特级室复评；</w:t>
            </w:r>
          </w:p>
          <w:p>
            <w:pPr>
              <w:pStyle w:val="2"/>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6.及时开展城市建设重点工程、重要活动跟踪拍摄；</w:t>
            </w:r>
          </w:p>
          <w:p>
            <w:pPr>
              <w:pStyle w:val="2"/>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7.做好馆库安全维护检查和疫情防控工作。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园林绿化</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管理处</w:t>
            </w:r>
          </w:p>
        </w:tc>
        <w:tc>
          <w:tcPr>
            <w:tcW w:w="1575" w:type="pct"/>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2.做好安全发展示范城市、文明典范城市创建工作。</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3.做好2022年待建公厕的预算</w:t>
            </w:r>
            <w:r>
              <w:rPr>
                <w:rFonts w:hint="eastAsia" w:ascii="仿宋_GB2312" w:hAnsi="仿宋_GB2312" w:eastAsia="仿宋_GB2312" w:cs="仿宋_GB2312"/>
                <w:sz w:val="30"/>
                <w:szCs w:val="30"/>
                <w:lang w:eastAsia="zh-CN"/>
              </w:rPr>
              <w:t>并督促实施</w:t>
            </w:r>
            <w:r>
              <w:rPr>
                <w:rFonts w:hint="eastAsia" w:ascii="仿宋_GB2312" w:hAnsi="仿宋_GB2312" w:eastAsia="仿宋_GB2312" w:cs="仿宋_GB2312"/>
                <w:sz w:val="30"/>
                <w:szCs w:val="30"/>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4.对东洲公园水毁、公园广场景点门音响监控</w:t>
            </w:r>
            <w:r>
              <w:rPr>
                <w:rFonts w:hint="eastAsia" w:ascii="仿宋_GB2312" w:hAnsi="仿宋_GB2312" w:eastAsia="仿宋_GB2312" w:cs="仿宋_GB2312"/>
                <w:sz w:val="30"/>
                <w:szCs w:val="30"/>
                <w:lang w:eastAsia="zh-CN"/>
              </w:rPr>
              <w:t>扫尾阶段进行督促</w:t>
            </w:r>
            <w:r>
              <w:rPr>
                <w:rFonts w:hint="eastAsia" w:ascii="仿宋_GB2312" w:hAnsi="仿宋_GB2312" w:eastAsia="仿宋_GB2312" w:cs="仿宋_GB2312"/>
                <w:sz w:val="30"/>
                <w:szCs w:val="30"/>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5.督促海城物业做好广场景点木栈道维修工作；</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6.加快推进新华河、盲肠河等绿化工程；</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7.做好绿化工程设计招标各项工作；</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8.加大绿化移植跟踪管理,加快绿化补植推进力度；</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9.做好第二期草花</w:t>
            </w:r>
            <w:r>
              <w:rPr>
                <w:rFonts w:hint="eastAsia" w:ascii="仿宋_GB2312" w:hAnsi="仿宋_GB2312" w:eastAsia="仿宋_GB2312" w:cs="仿宋_GB2312"/>
                <w:sz w:val="30"/>
                <w:szCs w:val="30"/>
                <w:lang w:eastAsia="zh-CN"/>
              </w:rPr>
              <w:t>死亡后缺损更换</w:t>
            </w:r>
            <w:r>
              <w:rPr>
                <w:rFonts w:hint="eastAsia" w:ascii="仿宋_GB2312" w:hAnsi="仿宋_GB2312" w:eastAsia="仿宋_GB2312" w:cs="仿宋_GB2312"/>
                <w:sz w:val="30"/>
                <w:szCs w:val="30"/>
              </w:rPr>
              <w:t>的督促检查工作；</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督促在建工程送审资料完善</w:t>
            </w:r>
            <w:r>
              <w:rPr>
                <w:rFonts w:hint="eastAsia" w:ascii="仿宋_GB2312" w:hAnsi="仿宋_GB2312" w:eastAsia="仿宋_GB2312" w:cs="仿宋_GB2312"/>
                <w:sz w:val="30"/>
                <w:szCs w:val="30"/>
              </w:rPr>
              <w:t>。</w:t>
            </w:r>
          </w:p>
        </w:tc>
        <w:tc>
          <w:tcPr>
            <w:tcW w:w="1346"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1.常态化做好</w:t>
            </w:r>
            <w:r>
              <w:rPr>
                <w:rFonts w:hint="eastAsia" w:ascii="仿宋_GB2312" w:hAnsi="仿宋_GB2312" w:eastAsia="仿宋_GB2312" w:cs="仿宋_GB2312"/>
                <w:sz w:val="30"/>
                <w:szCs w:val="30"/>
              </w:rPr>
              <w:t>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常态化</w:t>
            </w:r>
            <w:r>
              <w:rPr>
                <w:rFonts w:hint="eastAsia" w:ascii="仿宋_GB2312" w:hAnsi="仿宋_GB2312" w:eastAsia="仿宋_GB2312" w:cs="仿宋_GB2312"/>
                <w:sz w:val="30"/>
                <w:szCs w:val="30"/>
              </w:rPr>
              <w:t>做好安全发展示范城市、文明典范城市创建工作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3.2022年待建公厕已完成设计；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4.东洲公园水毁、公园广场景点音响监控均进入扫尾阶段；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5.海城物业已完成木栈道更换塑木采购工作；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6.盲肠河绿化工程进入扫尾阶段；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7.第二期草花填埋工作已完成。</w:t>
            </w:r>
          </w:p>
        </w:tc>
        <w:tc>
          <w:tcPr>
            <w:tcW w:w="1614" w:type="pct"/>
            <w:vAlign w:val="center"/>
          </w:tcPr>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1.做好</w:t>
            </w:r>
            <w:r>
              <w:rPr>
                <w:rFonts w:hint="eastAsia" w:ascii="仿宋_GB2312" w:hAnsi="仿宋_GB2312" w:eastAsia="仿宋_GB2312" w:cs="仿宋_GB2312"/>
                <w:sz w:val="30"/>
                <w:szCs w:val="30"/>
              </w:rPr>
              <w:t>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2.做好文明典范城市创建、安全发展示范城市工作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 w:hAnsi="仿宋" w:eastAsia="仿宋" w:cs="仿宋_GB2312"/>
                <w:kern w:val="0"/>
                <w:sz w:val="32"/>
                <w:szCs w:val="32"/>
                <w:lang w:eastAsia="zh-CN"/>
              </w:rPr>
            </w:pPr>
            <w:r>
              <w:rPr>
                <w:rFonts w:hint="eastAsia" w:ascii="仿宋_GB2312" w:hAnsi="仿宋_GB2312" w:eastAsia="仿宋_GB2312" w:cs="仿宋_GB2312"/>
                <w:kern w:val="2"/>
                <w:sz w:val="30"/>
                <w:szCs w:val="30"/>
                <w:lang w:val="en-US" w:eastAsia="zh-CN" w:bidi="ar-SA"/>
              </w:rPr>
              <w:t>3.督促海城物业加快对公园广场景点音响和监控、</w:t>
            </w:r>
            <w:r>
              <w:rPr>
                <w:rFonts w:hint="eastAsia" w:ascii="仿宋" w:hAnsi="仿宋" w:eastAsia="仿宋" w:cs="仿宋_GB2312"/>
                <w:kern w:val="0"/>
                <w:sz w:val="32"/>
                <w:szCs w:val="32"/>
              </w:rPr>
              <w:t>东洲公园水毁工程</w:t>
            </w:r>
            <w:r>
              <w:rPr>
                <w:rFonts w:hint="eastAsia" w:ascii="仿宋" w:hAnsi="仿宋" w:eastAsia="仿宋" w:cs="仿宋_GB2312"/>
                <w:kern w:val="0"/>
                <w:sz w:val="32"/>
                <w:szCs w:val="32"/>
                <w:lang w:eastAsia="zh-CN"/>
              </w:rPr>
              <w:t>扫尾工作；</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val="en-US" w:eastAsia="zh-CN"/>
              </w:rPr>
              <w:t>4.督促</w:t>
            </w:r>
            <w:r>
              <w:rPr>
                <w:rFonts w:hint="eastAsia" w:ascii="仿宋" w:hAnsi="仿宋" w:eastAsia="仿宋" w:cs="仿宋_GB2312"/>
                <w:kern w:val="0"/>
                <w:sz w:val="32"/>
                <w:szCs w:val="32"/>
              </w:rPr>
              <w:t>人民广场西侧地下停车场环氧地坪</w:t>
            </w:r>
            <w:r>
              <w:rPr>
                <w:rFonts w:hint="eastAsia" w:ascii="仿宋" w:hAnsi="仿宋" w:eastAsia="仿宋" w:cs="仿宋_GB2312"/>
                <w:kern w:val="0"/>
                <w:sz w:val="32"/>
                <w:szCs w:val="32"/>
                <w:lang w:eastAsia="zh-CN"/>
              </w:rPr>
              <w:t>、东洲公园木栈道更换、</w:t>
            </w:r>
            <w:r>
              <w:rPr>
                <w:rFonts w:hint="eastAsia" w:ascii="仿宋" w:hAnsi="仿宋" w:eastAsia="仿宋" w:cs="仿宋_GB2312"/>
                <w:kern w:val="0"/>
                <w:sz w:val="32"/>
                <w:szCs w:val="32"/>
              </w:rPr>
              <w:t>如海河边木栈道更换大理石</w:t>
            </w:r>
            <w:r>
              <w:rPr>
                <w:rFonts w:hint="eastAsia" w:ascii="仿宋" w:hAnsi="仿宋" w:eastAsia="仿宋" w:cs="仿宋_GB2312"/>
                <w:kern w:val="0"/>
                <w:sz w:val="32"/>
                <w:szCs w:val="32"/>
                <w:lang w:eastAsia="zh-CN"/>
              </w:rPr>
              <w:t>等工程的施工进度；</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5.加快推进新华河等绿化工程进度；</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6.督促检查第三期草花更新；</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7.在建工程资料完善及计量送审。</w:t>
            </w:r>
          </w:p>
          <w:p>
            <w:pPr>
              <w:pStyle w:val="2"/>
              <w:keepNext w:val="0"/>
              <w:keepLines w:val="0"/>
              <w:pageBreakBefore w:val="0"/>
              <w:widowControl w:val="0"/>
              <w:kinsoku/>
              <w:wordWrap/>
              <w:overflowPunct/>
              <w:topLinePunct w:val="0"/>
              <w:autoSpaceDE/>
              <w:autoSpaceDN/>
              <w:bidi w:val="0"/>
              <w:adjustRightInd/>
              <w:snapToGrid/>
              <w:spacing w:line="400" w:lineRule="exact"/>
              <w:jc w:val="both"/>
              <w:rPr>
                <w:rFonts w:hint="eastAsia" w:ascii="仿宋" w:hAnsi="仿宋" w:eastAsia="仿宋" w:cs="仿宋_GB2312"/>
                <w:kern w:val="0"/>
                <w:sz w:val="32"/>
                <w:szCs w:val="32"/>
                <w:lang w:val="en-US" w:eastAsia="zh-CN" w:bidi="ar-SA"/>
              </w:rPr>
            </w:pPr>
            <w:r>
              <w:rPr>
                <w:rFonts w:hint="eastAsia" w:ascii="仿宋" w:hAnsi="仿宋" w:eastAsia="仿宋" w:cs="仿宋_GB2312"/>
                <w:kern w:val="0"/>
                <w:sz w:val="32"/>
                <w:szCs w:val="32"/>
                <w:lang w:val="en-US" w:eastAsia="zh-CN"/>
              </w:rPr>
              <w:t>8.城区主要节点提升方案设计。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p>
        </w:tc>
        <w:tc>
          <w:tcPr>
            <w:tcW w:w="341" w:type="pct"/>
            <w:gridSpan w:val="2"/>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pacing w:val="-20"/>
                <w:w w:val="90"/>
                <w:sz w:val="30"/>
                <w:szCs w:val="30"/>
              </w:rPr>
              <w:t>市政公用事业服务中心</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1.围绕“城镇燃气安全排查整治、居民及餐饮场所燃气使用安全专项行动重点任务清单”继续推进各项任务达序时；对各区镇开展燃气安全排查整治工作二季度考核。</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2.推进低保特困群体安装燃气泄漏安全保护装置工作进度。</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3.组织开展全市燃气突发事件应急演练。</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4.创建省级安全发展示范城市点位打造交办工作整改。</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5.制定人大关于《江苏省燃气管理条例》执法检查报告审议意见问题整改方案。</w:t>
            </w:r>
          </w:p>
        </w:tc>
        <w:tc>
          <w:tcPr>
            <w:tcW w:w="1346" w:type="pct"/>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1.组织对各区镇燃气安全排查整治、</w:t>
            </w:r>
            <w:r>
              <w:rPr>
                <w:rFonts w:hint="eastAsia" w:ascii="仿宋_GB2312" w:hAnsi="仿宋_GB2312" w:eastAsia="仿宋_GB2312" w:cs="仿宋_GB2312"/>
                <w:sz w:val="30"/>
                <w:szCs w:val="30"/>
                <w:lang w:val="en-US" w:eastAsia="zh-CN"/>
              </w:rPr>
              <w:t>居民及餐饮场所燃气使用安全专项行动上半年推进情况开展督查；</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2.根据人大关于《江苏省燃气管理条例》执法检查报告的审议意见完成整改方案编制；</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3.配合审计局开展燃气特许经营管理情况专项审计调查；</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4.完成我市城市燃气管道、供排水管道等老化更新改造实施方案编制，形成更新改造项目清单及分年度实施计划；</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5.完成新奥燃气滨海新区LNG气化站扩建工程施工图专家会审；</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6.配合商务部门开展城区餐饮场所燃气使用安全“扫街行动”；</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7.编制《城镇燃气安全整治“百日行动”工作方案》；</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8.推进低保特困群体安装燃气泄漏安全保护装置；</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9.做好城乡污水处理工作，加快推进我市乡镇污水攻坚行动存在问题的整改销号，约谈国海和水务集团各一次，下发交办单一份；</w:t>
            </w:r>
          </w:p>
          <w:p>
            <w:pPr>
              <w:pStyle w:val="2"/>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10.完成南通市人大、攻坚办、住建局、生态环境局对海安城乡污水处理厂的迎查工作。</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1.推进新奥燃气滨海新区LNG气化站扩建工程加快实施建设，确保冬保前投入运行；</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2.推进惠海天然气管网公司中俄东线海安接收工程路由方案确认，召开征求意见会征求区镇部门意见，配合做好工程建设程序办理相关工作；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3.继续推进燃气安全排查整治，重点开展燃气安全“百日行动”；</w:t>
            </w:r>
          </w:p>
          <w:p>
            <w:pPr>
              <w:pStyle w:val="2"/>
              <w:keepNext w:val="0"/>
              <w:keepLines w:val="0"/>
              <w:pageBreakBefore w:val="0"/>
              <w:widowControl w:val="0"/>
              <w:kinsoku/>
              <w:wordWrap/>
              <w:overflowPunct/>
              <w:topLinePunct w:val="0"/>
              <w:autoSpaceDE/>
              <w:autoSpaceDN/>
              <w:bidi w:val="0"/>
              <w:adjustRightInd/>
              <w:spacing w:line="400" w:lineRule="exact"/>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4.推进低保特困群体安装燃气泄漏安全保护装置工作；</w:t>
            </w:r>
          </w:p>
          <w:p>
            <w:pPr>
              <w:pStyle w:val="2"/>
              <w:keepNext w:val="0"/>
              <w:keepLines w:val="0"/>
              <w:pageBreakBefore w:val="0"/>
              <w:widowControl w:val="0"/>
              <w:kinsoku/>
              <w:wordWrap/>
              <w:overflowPunct/>
              <w:topLinePunct w:val="0"/>
              <w:autoSpaceDE/>
              <w:autoSpaceDN/>
              <w:bidi w:val="0"/>
              <w:adjustRightInd/>
              <w:spacing w:line="400" w:lineRule="exact"/>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5.持续做好城乡污水处理工作；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6.组织进行海安市全面提升城市污水集中收集处理率实施方案编制。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123"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城市更新服务中心</w:t>
            </w: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办公室</w:t>
            </w:r>
          </w:p>
        </w:tc>
        <w:tc>
          <w:tcPr>
            <w:tcW w:w="157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1.完成电脑打印机延保期限审查及电脑打印机分配安装调试；</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2.李堡中大街行业党建工作借鉴学习；</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3.李堡中大街拆迁现场会会务工作；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4.协助行业协会对已备案公司1-6月份保险缴纳情况进行核查；</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5.加强行业监管，对各区镇委托的公司及公司人员进行梳理登记监管；</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6.完成省委巡视组及各级单位部门数据材料等上报工作。</w:t>
            </w:r>
          </w:p>
        </w:tc>
        <w:tc>
          <w:tcPr>
            <w:tcW w:w="1346"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按序时进度完成。</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1.15日前完成行政执法人员线上培训课时学习，12日前干部廉政信息填报汇总；</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2.根据行业协议对备案公司人员1-6月份保险缴纳核查情况，对停止保险缴纳的公司进行整改；</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3.配合瑞海、税务部门，做好搬迁户交房后相关服务和相关问题解释答复工作；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4.第72次联席会议纪要修改会签发文；</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5.曲塘体艺馆征收意见8月8日期满，公布征求意见及修改情况，配合本项目征收决定前期各项准备工作；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rPr>
                <w:rFonts w:hint="eastAsia" w:ascii="仿宋_GB2312" w:hAnsi="仿宋_GB2312" w:eastAsia="仿宋_GB2312" w:cs="仿宋_GB2312"/>
                <w:kern w:val="2"/>
                <w:sz w:val="30"/>
                <w:szCs w:val="30"/>
                <w:highlight w:val="none"/>
                <w:lang w:val="en-US" w:eastAsia="zh-CN" w:bidi="ar-SA"/>
              </w:rPr>
            </w:pPr>
            <w:r>
              <w:rPr>
                <w:rFonts w:hint="eastAsia" w:ascii="仿宋_GB2312" w:hAnsi="仿宋_GB2312" w:eastAsia="仿宋_GB2312" w:cs="仿宋_GB2312"/>
                <w:kern w:val="2"/>
                <w:sz w:val="30"/>
                <w:szCs w:val="30"/>
                <w:highlight w:val="none"/>
                <w:lang w:val="en-US" w:eastAsia="zh-CN" w:bidi="ar-SA"/>
              </w:rPr>
              <w:t>6.主办6件人大代表政协委员建议提案答复意见沟通对接。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23"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法规科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1.钱锦龙上诉案件、孙福贞诉小叶黄杨上诉案件、孙福贞诉图书馆补偿安置案件、周家华上诉信息公开案件，做好庭前应诉准备工作。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2.配合法制科完成行政行为自我纠正若干规定的课件准备及修改工作。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3.完成钱锦龙再次申请履职查处违法建设工程申请书的答复工作。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4.继续完成於进秋、张良、王向阳申请公开关于万达、腾海污水处理厂相关信息的政府信息公开补正、答复等工作。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5.配合完成丝厂区域陈佐文补偿决定的审核。</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6.配合完成其他工作。</w:t>
            </w:r>
          </w:p>
        </w:tc>
        <w:tc>
          <w:tcPr>
            <w:tcW w:w="1346"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1.完成诉讼案件3件的上诉及答辩工作，1件行政诉讼案件开庭审理。（严国华）</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2.完成信息公开3件答复。</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3.完成钱锦龙再次申请履职的答复工作。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4.完成陈佐文补偿决定的审核及材料完善。</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5.完成行政诉讼案件统计报表及包案化解表的报送工作。</w:t>
            </w:r>
          </w:p>
        </w:tc>
        <w:tc>
          <w:tcPr>
            <w:tcW w:w="1614"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做好钱锦龙诉讼履职案件8月10日二审案件开庭庭前准备工作。其他行政诉讼案件5件待开庭。（孙福贞小叶黄杨毁损案件上诉、孙福贞诉图书馆拆迁案件、毛益英孙晓梅诉撤销协议案件、周家华信息公开上诉案件、周家华诉协议无效案件），3件待判决（杨德昌、毛立新）</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2.继续完成信息公开5件。</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3.继续完成履职申请答复2件。顾树华、胡巧兰申请履职，杨永青申请履职。</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4.继续跟踪涉政府机构执行积案3件。</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5.完成陈佐文补偿决定的作出及送达工作。</w:t>
            </w:r>
          </w:p>
          <w:p>
            <w:pPr>
              <w:pStyle w:val="2"/>
              <w:keepNext w:val="0"/>
              <w:keepLines w:val="0"/>
              <w:pageBreakBefore w:val="0"/>
              <w:widowControl w:val="0"/>
              <w:numPr>
                <w:ilvl w:val="0"/>
                <w:numId w:val="0"/>
              </w:numPr>
              <w:kinsoku/>
              <w:wordWrap/>
              <w:overflowPunct/>
              <w:topLinePunct w:val="0"/>
              <w:autoSpaceDE/>
              <w:autoSpaceDN/>
              <w:bidi w:val="0"/>
              <w:adjustRightInd/>
              <w:spacing w:line="400" w:lineRule="exact"/>
              <w:ind w:left="0" w:leftChars="0" w:firstLine="0" w:firstLineChars="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6.配合完成其他工作。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23"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项目规划科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1.完成海安市“十四五”城市更新实施方案编制，力争月底前印发；</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2.继续做好我市城市更新地块方案研究工作；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3.完成市政府交办的相关课题研究工作；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4.配合两区做好地块更新、土地上市相关的服务工作；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5.完成省美丽宜居城市建设水平二季度高质量考核相关工作。</w:t>
            </w:r>
          </w:p>
        </w:tc>
        <w:tc>
          <w:tcPr>
            <w:tcW w:w="1346"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基本按时推进</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1.做好更新地块方案研究及测算工作；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2.完成我市城市更新试试方案编制意见征求及印发工作；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3.持续推进2022年度美丽宜居城市建设水平高质量考核相关工作；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4.进一步完善市政府交办的课题研究工作；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5.配合区镇做好地块更新相关服务工作；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6.配合相关科室做好汽车产业链培育工作。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7"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23"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color w:val="000000" w:themeColor="text1"/>
                <w:spacing w:val="-20"/>
                <w:w w:val="90"/>
                <w:sz w:val="30"/>
                <w:szCs w:val="30"/>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14:textFill>
                  <w14:solidFill>
                    <w14:schemeClr w14:val="tx1"/>
                  </w14:solidFill>
                </w14:textFill>
              </w:rPr>
              <w:t>住房保障服务科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1.推进保障性租赁住房项目的认定工作；</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2.跟踪海晟名都、雅仕书苑、曲东花苑等安置房的建设进度，确保按</w:t>
            </w:r>
            <w:r>
              <w:rPr>
                <w:rFonts w:hint="eastAsia" w:ascii="仿宋_GB2312" w:hAnsi="仿宋_GB2312" w:eastAsia="仿宋_GB2312" w:cs="仿宋_GB2312"/>
                <w:sz w:val="30"/>
                <w:szCs w:val="30"/>
                <w:lang w:eastAsia="zh-CN"/>
              </w:rPr>
              <w:t>序时施工</w:t>
            </w:r>
            <w:r>
              <w:rPr>
                <w:rFonts w:hint="eastAsia" w:ascii="仿宋_GB2312" w:hAnsi="仿宋_GB2312" w:eastAsia="仿宋_GB2312" w:cs="仿宋_GB2312"/>
                <w:sz w:val="30"/>
                <w:szCs w:val="30"/>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3.加强城镇危房的巡查监管，及时处理发现的安全隐患，为应对极端天气做准备；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val="en-US" w:eastAsia="zh-CN" w:bidi="ar-SA"/>
              </w:rPr>
              <w:t>4.开展自建房安全隐患的整治，</w:t>
            </w:r>
            <w:r>
              <w:rPr>
                <w:rFonts w:hint="eastAsia" w:ascii="仿宋_GB2312" w:hAnsi="仿宋_GB2312" w:eastAsia="仿宋_GB2312" w:cs="仿宋_GB2312"/>
                <w:sz w:val="30"/>
                <w:szCs w:val="30"/>
              </w:rPr>
              <w:t>督查各区镇</w:t>
            </w:r>
            <w:r>
              <w:rPr>
                <w:rFonts w:hint="eastAsia" w:ascii="仿宋_GB2312" w:hAnsi="仿宋_GB2312" w:eastAsia="仿宋_GB2312" w:cs="仿宋_GB2312"/>
                <w:sz w:val="30"/>
                <w:szCs w:val="30"/>
                <w:lang w:eastAsia="zh-CN"/>
              </w:rPr>
              <w:t>自建房安全专项整治工作情况。</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5.房产公司回收。</w:t>
            </w:r>
          </w:p>
        </w:tc>
        <w:tc>
          <w:tcPr>
            <w:tcW w:w="1346"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按序时推进</w:t>
            </w:r>
          </w:p>
        </w:tc>
        <w:tc>
          <w:tcPr>
            <w:tcW w:w="1614" w:type="pct"/>
            <w:vAlign w:val="center"/>
          </w:tcPr>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1.积极与南通住建局对接“保障性租赁住房完成率”的考核认定情况；</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2.跟踪</w:t>
            </w:r>
            <w:r>
              <w:rPr>
                <w:rFonts w:hint="eastAsia" w:ascii="仿宋_GB2312" w:hAnsi="仿宋_GB2312" w:eastAsia="仿宋_GB2312" w:cs="仿宋_GB2312"/>
                <w:sz w:val="30"/>
                <w:szCs w:val="30"/>
                <w:lang w:eastAsia="zh-CN"/>
              </w:rPr>
              <w:t>丝厂区域</w:t>
            </w:r>
            <w:r>
              <w:rPr>
                <w:rFonts w:hint="eastAsia" w:ascii="仿宋_GB2312" w:hAnsi="仿宋_GB2312" w:eastAsia="仿宋_GB2312" w:cs="仿宋_GB2312"/>
                <w:sz w:val="30"/>
                <w:szCs w:val="30"/>
              </w:rPr>
              <w:t>、雅仕书苑、曲东花苑等安置房的建设进度，确保按</w:t>
            </w:r>
            <w:r>
              <w:rPr>
                <w:rFonts w:hint="eastAsia" w:ascii="仿宋_GB2312" w:hAnsi="仿宋_GB2312" w:eastAsia="仿宋_GB2312" w:cs="仿宋_GB2312"/>
                <w:sz w:val="30"/>
                <w:szCs w:val="30"/>
                <w:lang w:eastAsia="zh-CN"/>
              </w:rPr>
              <w:t>序时施工</w:t>
            </w:r>
            <w:r>
              <w:rPr>
                <w:rFonts w:hint="eastAsia" w:ascii="仿宋_GB2312" w:hAnsi="仿宋_GB2312" w:eastAsia="仿宋_GB2312" w:cs="仿宋_GB2312"/>
                <w:sz w:val="30"/>
                <w:szCs w:val="30"/>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3.加强城镇危房的巡查监管，及时处理发现的安全隐患，为应对极端天气做准备；</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val="en-US" w:eastAsia="zh-CN" w:bidi="ar-SA"/>
              </w:rPr>
              <w:t>4.督查自建房安全隐患的整治情况，确保在八月底前完成经营性自建房百日攻坚行动</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400" w:lineRule="exact"/>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0" w:hRule="atLeast"/>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p>
        </w:tc>
        <w:tc>
          <w:tcPr>
            <w:tcW w:w="123" w:type="pct"/>
            <w:vMerge w:val="restar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建设</w:t>
            </w:r>
          </w:p>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中心</w:t>
            </w: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办公室</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会同财务科做好固定资产清查迎检工作；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党员活动室改造相关工作；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红色赋能“海心安”、“喜迎二十大·奋进新征程”等相关活动谋划开展；</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法律贯彻落实情况及相关文章初稿成形；</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与局办保持沟通联系，统一开展相关工作。</w:t>
            </w:r>
          </w:p>
        </w:tc>
        <w:tc>
          <w:tcPr>
            <w:tcW w:w="1346" w:type="pct"/>
            <w:vAlign w:val="center"/>
          </w:tcPr>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1.已完成固定资产清查，按时报送自查报告；</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2.前期工作已完成，待党的二十大召开后完善内容并进行改造；</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3.完成政协委员提案主办件一件；</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4.举报有害信息5条，报送融媒体信息3篇、线索1条，纪检监察信息2篇、科技月报信息1篇、作风建设提升年经验作法1条；</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5.组织参加“以法护家·守护成长”学法知识达人决赛，获得二等奖第一名；组织参加“中国普法网”党内法规专项答题；</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6.前往中洋现代城进行入户宣传，动员60岁以上人员接种新冠疫苗；</w:t>
            </w:r>
          </w:p>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w:t>
            </w:r>
            <w:r>
              <w:rPr>
                <w:rFonts w:ascii="仿宋_GB2312" w:hAnsi="仿宋_GB2312" w:eastAsia="仿宋_GB2312" w:cs="仿宋_GB2312"/>
                <w:sz w:val="30"/>
                <w:szCs w:val="30"/>
              </w:rPr>
              <w:t>认真执行采购事项前置审批流程，根据局统一安排参加信访工作条例和依法行政专题培训</w:t>
            </w:r>
            <w:r>
              <w:rPr>
                <w:rFonts w:hint="eastAsia" w:ascii="仿宋_GB2312" w:hAnsi="仿宋_GB2312" w:eastAsia="仿宋_GB2312" w:cs="仿宋_GB2312"/>
                <w:sz w:val="30"/>
                <w:szCs w:val="30"/>
              </w:rPr>
              <w:t>。</w:t>
            </w:r>
          </w:p>
        </w:tc>
        <w:tc>
          <w:tcPr>
            <w:tcW w:w="1614" w:type="pct"/>
            <w:vAlign w:val="center"/>
          </w:tcPr>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1.组织参加“喜迎二十大”相关活动；</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2.人大法律贯彻落实情况及相关理论文章修改；</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3.落实疫情防控要求，开展防疫相关工作；</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4.做好报废固定资产盘点清理相关工作；</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5.完成廉政档案收集报送工作；</w:t>
            </w:r>
          </w:p>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6.与局办保持沟通联系，统一开展相关工作。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3"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23"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pacing w:val="-20"/>
                <w:w w:val="90"/>
                <w:sz w:val="30"/>
                <w:szCs w:val="30"/>
              </w:rPr>
            </w:pPr>
            <w:r>
              <w:rPr>
                <w:rFonts w:hint="eastAsia" w:ascii="仿宋_GB2312" w:hAnsi="仿宋_GB2312" w:eastAsia="仿宋_GB2312" w:cs="仿宋_GB2312"/>
                <w:spacing w:val="-20"/>
                <w:w w:val="90"/>
                <w:sz w:val="30"/>
                <w:szCs w:val="30"/>
              </w:rPr>
              <w:t>财务科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1.做好财务日常管理及领导交办的相关工作；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2.日常结报、工程款支付，凭证编制，会计档案整理工作;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3.日常支付、工程款支付审核，凭证审核、记账工作;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4.做好2021年财务互审中查出问题的整改工作；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6.个税、社保、公积金、工资、车贴申报和发放；</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7.完成财政部全口径债务监测平台申报；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配合做好财务决算审计工作；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9.按月填报审批流程已结束，资金未到位的工程款统计表给合同科，发放催款函；</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10.完成2021年部门预算决算公开工作；</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.完成相关单位的财务账册移交。</w:t>
            </w:r>
          </w:p>
        </w:tc>
        <w:tc>
          <w:tcPr>
            <w:tcW w:w="1346" w:type="pct"/>
            <w:vAlign w:val="center"/>
          </w:tcPr>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按计划按序时进度完成了7月份财务科计划的各项工作。</w:t>
            </w:r>
          </w:p>
        </w:tc>
        <w:tc>
          <w:tcPr>
            <w:tcW w:w="1614" w:type="pct"/>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1.做好财务日常管理及领导交办的相关工作；</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2.日常结报、工程款支付，凭证编制，会计档案整理工作;</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3.日常支付、工程款支付审核，凭证审核、记账工作;</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4.登记好相关台账、做好月底资金存款对账工作；</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5.个税、社保、公积金、工资、车贴申报和发放；</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6.完成财政部全口径债务监测平台申报；</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7.配合做好财务决算审计工作；</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8.完成2022年上半年人员经费结算工作；</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9.按月填报审批流程已结束，资金未到位的工程款统计表给合同科，发放催款函；</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10.完成2021年部门预算决算公开工作；</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11.完成财政供给一体化；</w:t>
            </w:r>
          </w:p>
          <w:p>
            <w:pPr>
              <w:pStyle w:val="2"/>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12.完成相关单位的财务账册移交。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23"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合同管理科（前期工作科）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1.开发区法庭监理、施工招标；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2.市应急医院供配电、医用气体、pcr实验室待财审完成后招标；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3.南莫肿瘤医院消毒室监理、施工待资金落实后招标；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4.海陵中学体艺馆监理、施工招标；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5.曲中校园提升工程校史馆招标；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6.海安中专提升工程监理、施工招标准备；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7.老干部局加装电梯施工图审图跟踪；</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8.海警、靶场工作站、雅周应急医院施工图设计跟踪；</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9.人民医院120前期工作跟踪。</w:t>
            </w:r>
          </w:p>
        </w:tc>
        <w:tc>
          <w:tcPr>
            <w:tcW w:w="1346" w:type="pct"/>
            <w:vAlign w:val="center"/>
          </w:tcPr>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1.开发区法庭监理、施工招标文件审核、上网、开标；</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2.市应急医院供配电、医用气体、pcr实验室招标文件审核，上网；</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3.南莫肿瘤医院消毒室监理、施工招标文件审核，上网；</w:t>
            </w:r>
          </w:p>
          <w:p>
            <w:pPr>
              <w:pStyle w:val="2"/>
              <w:spacing w:line="400" w:lineRule="exact"/>
              <w:jc w:val="both"/>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.海陵中学体艺馆监理、施工招标文件审核、上网、开标；</w:t>
            </w:r>
          </w:p>
          <w:p>
            <w:pPr>
              <w:pStyle w:val="2"/>
              <w:spacing w:line="400" w:lineRule="exact"/>
              <w:jc w:val="both"/>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.曲中校园提升工程校史馆设计施工一体化开标、合同签订；</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6.海安中专提升工程招标对接、施工图完善，施工招标准备；</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7.老干部局加装电梯施工图专家论证，设计修改对接中；</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8.海警工作站前期工作跟踪，拆迁进场，地勘准备，施工图设计中；i</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9.靶场前期手续办理跟踪，设计方案优化调整完成，施工图设计中。</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10.雅周应急医院施工图审图完成，现场踏勘，招标范围对接；</w:t>
            </w:r>
          </w:p>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11.</w:t>
            </w:r>
            <w:r>
              <w:rPr>
                <w:rFonts w:ascii="仿宋_GB2312" w:hAnsi="仿宋_GB2312" w:eastAsia="仿宋_GB2312" w:cs="仿宋_GB2312"/>
                <w:sz w:val="30"/>
                <w:szCs w:val="30"/>
              </w:rPr>
              <w:t>人民医院120</w:t>
            </w:r>
            <w:r>
              <w:rPr>
                <w:rFonts w:hint="eastAsia" w:ascii="仿宋_GB2312" w:hAnsi="仿宋_GB2312" w:eastAsia="仿宋_GB2312" w:cs="仿宋_GB2312"/>
                <w:sz w:val="30"/>
                <w:szCs w:val="30"/>
              </w:rPr>
              <w:t>审图完成，招标代理单位确定。</w:t>
            </w:r>
            <w:r>
              <w:rPr>
                <w:rFonts w:ascii="仿宋_GB2312" w:hAnsi="仿宋_GB2312" w:eastAsia="仿宋_GB2312" w:cs="仿宋_GB2312"/>
                <w:sz w:val="30"/>
                <w:szCs w:val="30"/>
              </w:rPr>
              <w:t xml:space="preserve"> </w:t>
            </w:r>
          </w:p>
        </w:tc>
        <w:tc>
          <w:tcPr>
            <w:tcW w:w="1614" w:type="pct"/>
            <w:vAlign w:val="center"/>
          </w:tcPr>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1.开发区法庭监理、施工合同签订、开工前手续办理跟踪；</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2.市应急医院供配电、医用气体、pcr实验室招标文件开标、合同签订、开工前手续办理跟踪；</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3.南莫肿瘤医院消毒室监理、施工开标、合同签订；</w:t>
            </w:r>
          </w:p>
          <w:p>
            <w:pPr>
              <w:pStyle w:val="2"/>
              <w:spacing w:line="400" w:lineRule="exact"/>
              <w:jc w:val="both"/>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.海陵中学体艺馆监理、施工合同签订、开工前手续办理跟踪；</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5.海安中专提升工程施工招标上网；</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6.老干部局加装电梯施工图修改专家确认完成、监理施工招标准备；</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7.海警工作站前期工作跟踪，地勘、施工图设计；</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8.靶场前期手续办理跟踪，施工图设计；</w:t>
            </w:r>
          </w:p>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9.雅周应急医院招标前对接，监理、施工招标准备10.</w:t>
            </w:r>
            <w:r>
              <w:rPr>
                <w:rFonts w:ascii="仿宋_GB2312" w:hAnsi="仿宋_GB2312" w:eastAsia="仿宋_GB2312" w:cs="仿宋_GB2312"/>
                <w:sz w:val="30"/>
                <w:szCs w:val="30"/>
              </w:rPr>
              <w:t>人民医院120</w:t>
            </w:r>
            <w:r>
              <w:rPr>
                <w:rFonts w:hint="eastAsia" w:ascii="仿宋_GB2312" w:hAnsi="仿宋_GB2312" w:eastAsia="仿宋_GB2312" w:cs="仿宋_GB2312"/>
                <w:sz w:val="30"/>
                <w:szCs w:val="30"/>
              </w:rPr>
              <w:t>现场踏勘，施工图会审，招标范围对接。</w:t>
            </w:r>
            <w:r>
              <w:rPr>
                <w:rFonts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23"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工程预决算科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1.开发区法庭财审完成。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2.海陵中学体艺馆工程清单送财审。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3.海安中专校园提升工程审核工程量清单、视资金情况送财审。</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4.雅周应急综合楼项目熟悉图纸、汇总图纸问题。</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5.人民医院120项目熟悉图纸、汇总图纸问题。</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6.继续跟踪海警工作站项目。</w:t>
            </w:r>
          </w:p>
        </w:tc>
        <w:tc>
          <w:tcPr>
            <w:tcW w:w="1346" w:type="pct"/>
            <w:vAlign w:val="center"/>
          </w:tcPr>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完成</w:t>
            </w:r>
          </w:p>
        </w:tc>
        <w:tc>
          <w:tcPr>
            <w:tcW w:w="1614" w:type="pct"/>
            <w:vAlign w:val="center"/>
          </w:tcPr>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墩头应急医院PCR、DR以及手术室装修工程上网招标；</w:t>
            </w:r>
          </w:p>
          <w:p>
            <w:pPr>
              <w:pStyle w:val="2"/>
              <w:spacing w:line="400" w:lineRule="exact"/>
              <w:jc w:val="both"/>
              <w:rPr>
                <w:rFonts w:ascii="仿宋_GB2312" w:hAnsi="仿宋_GB2312" w:eastAsia="仿宋_GB2312" w:cs="仿宋_GB2312"/>
                <w:sz w:val="30"/>
                <w:szCs w:val="30"/>
              </w:rPr>
            </w:pPr>
            <w:r>
              <w:rPr>
                <w:rFonts w:ascii="仿宋_GB2312" w:hAnsi="仿宋_GB2312" w:eastAsia="仿宋_GB2312" w:cs="仿宋_GB2312"/>
                <w:sz w:val="30"/>
                <w:szCs w:val="30"/>
              </w:rPr>
              <w:t>雅周应急综合楼清单送财审。</w:t>
            </w:r>
          </w:p>
          <w:p>
            <w:pPr>
              <w:pStyle w:val="2"/>
              <w:spacing w:line="400" w:lineRule="exact"/>
              <w:jc w:val="both"/>
              <w:rPr>
                <w:rFonts w:ascii="仿宋_GB2312" w:hAnsi="仿宋_GB2312" w:eastAsia="仿宋_GB2312" w:cs="仿宋_GB2312"/>
                <w:sz w:val="30"/>
                <w:szCs w:val="30"/>
              </w:rPr>
            </w:pPr>
            <w:r>
              <w:rPr>
                <w:rFonts w:ascii="仿宋_GB2312" w:hAnsi="仿宋_GB2312" w:eastAsia="仿宋_GB2312" w:cs="仿宋_GB2312"/>
                <w:sz w:val="30"/>
                <w:szCs w:val="30"/>
              </w:rPr>
              <w:t>老干部局电梯清单送财审。</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海安中专校园提升工程清单送财审。</w:t>
            </w:r>
          </w:p>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继续跟踪海警工作站项目、人民医院120项目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23"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工程管理科</w:t>
            </w:r>
          </w:p>
        </w:tc>
        <w:tc>
          <w:tcPr>
            <w:tcW w:w="1575" w:type="pct"/>
            <w:vAlign w:val="top"/>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1.跟踪各工程推进、协调处理工程推进过程中相关问题、服务企业科技行、双招双引工作等，疫情常态化防控督查；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2.李堡卫生应急楼：竣工验收、交付使用；</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3.沿口小学教师周转房：室内瓷砖、石材铺贴完成，内墙涂料施工，外墙真石漆施工完成，室外管网施工；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4.西场初中综合楼：主体结构封顶，一至三层墙体砌筑；</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5.双楼初中综合楼：墙体粉刷，外保温施工；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6.墩头医院：主楼外保温完成，门窗安装完成，室内吊顶龙骨施工，墙面批腻子，地砖铺贴，安装工程施工；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7.科普馆：展品安装完成，达到试运行条件；</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8.七战七捷：室内装修完成；室外铺装、绿化施工完成；竣工验收并移交；</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9.海中教师办公楼：工程竣工验收并移交。；</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10.环境监测站：石膏板吊顶安装完成，涂料喷涂；地胶铺贴；</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11.海中学生公寓楼：桩基检测完成；土方开挖，支护降水，基础施工；</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12.曲塘中学外立面改造：外景观施工，外墙面基层施工完成；</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13.继续做好建筑工地疫情防控工作。</w:t>
            </w:r>
          </w:p>
        </w:tc>
        <w:tc>
          <w:tcPr>
            <w:tcW w:w="1346" w:type="pct"/>
            <w:vAlign w:val="top"/>
          </w:tcPr>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1.跟踪各工程推进、协调处理工程推进过程中相关问题、服务企业科技行、双招双引工作等，疫情常态化防控督查；</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2.李堡卫生应急楼：工程验收，移交；</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3.沿口小学教师周转房：内墙涂料施工，外墙真石漆施工，室外管网施工完成；</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4.西场初中综合楼：中间验收完成；</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5.双楼初中综合楼：墙体粉刷完成，外保温施工；</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6.墩头医院：主楼外保温完成，门窗安装完成，室内吊顶龙骨施工，墙面批腻子，地砖铺贴，安装工程施工；</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7.科普馆：消防调试检测，展品安装完成、调试；</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8.七战七捷：竣工验收、移交；</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9.海中教师办公楼：竣工验收、移交；</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10.环境监测站：吊顶完成，乳胶漆完成80%，地砖地面扫尾，设备安装完成；</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11.海中学生公寓楼：基础施工，局部回填土；</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12.曲塘中学外立面改造：教学楼厕所拆除，外墙腻子施工，广场景观施工；</w:t>
            </w:r>
          </w:p>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13.继续做好建筑工地疫情防控工作。</w:t>
            </w:r>
          </w:p>
        </w:tc>
        <w:tc>
          <w:tcPr>
            <w:tcW w:w="1614" w:type="pct"/>
            <w:vAlign w:val="top"/>
          </w:tcPr>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1.跟踪各工程推进、协调处理工程推进过程中相关问题、服务企业科技行、双招双引工作等，疫情常态化防控督查；</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2.开发区法庭：合同签订，手续办理，进场。</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3.沿口小学教师周转房：工程施工完成，组织初验；</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4.西场初中综合楼：内外墙挂网、抹灰，窗框安装；</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5.双楼初中综合楼：工程施工完成，竣工验收准备；</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6.墩头医院：室内吊顶龙骨施工，卫生间墙地砖铺贴，给排水、室内穿线完成，消防穿线、喷淋安装完成50%，外墙批腻子、底涂施工完成；</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7.科普馆：试运行，组织竣工验收；</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8.环境监测站：乳胶漆完成，地板铺装，成品门安装，实验室设备安装调试；</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9.海中学生公寓楼：基础施工完成；主体结构2层施工；</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10.曲塘中学外立面改造：厕所改造完成，外墙装饰工程扫尾，景观工程扫尾，校史馆图纸设计、施工；</w:t>
            </w:r>
          </w:p>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11.继续做好建筑工地疫情防控工作。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sz w:val="30"/>
                <w:szCs w:val="30"/>
              </w:rPr>
            </w:pPr>
          </w:p>
        </w:tc>
        <w:tc>
          <w:tcPr>
            <w:tcW w:w="123" w:type="pct"/>
            <w:vMerge w:val="continue"/>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p>
        </w:tc>
        <w:tc>
          <w:tcPr>
            <w:tcW w:w="217" w:type="pct"/>
            <w:vAlign w:val="center"/>
          </w:tcPr>
          <w:p>
            <w:pPr>
              <w:keepNext w:val="0"/>
              <w:keepLines w:val="0"/>
              <w:pageBreakBefore w:val="0"/>
              <w:widowControl w:val="0"/>
              <w:kinsoku/>
              <w:wordWrap/>
              <w:overflowPunct/>
              <w:topLinePunct w:val="0"/>
              <w:autoSpaceDE/>
              <w:autoSpaceDN/>
              <w:bidi w:val="0"/>
              <w:adjustRightInd/>
              <w:spacing w:line="400" w:lineRule="exact"/>
              <w:jc w:val="center"/>
              <w:rPr>
                <w:rFonts w:hint="eastAsia" w:ascii="仿宋_GB2312" w:hAnsi="仿宋_GB2312" w:eastAsia="仿宋_GB2312" w:cs="仿宋_GB2312"/>
                <w:w w:val="90"/>
                <w:sz w:val="30"/>
                <w:szCs w:val="30"/>
              </w:rPr>
            </w:pPr>
            <w:r>
              <w:rPr>
                <w:rFonts w:hint="eastAsia" w:ascii="仿宋_GB2312" w:hAnsi="仿宋_GB2312" w:eastAsia="仿宋_GB2312" w:cs="仿宋_GB2312"/>
                <w:w w:val="90"/>
                <w:sz w:val="30"/>
                <w:szCs w:val="30"/>
              </w:rPr>
              <w:t>材料设备科</w:t>
            </w:r>
          </w:p>
        </w:tc>
        <w:tc>
          <w:tcPr>
            <w:tcW w:w="1575" w:type="pct"/>
            <w:vAlign w:val="center"/>
          </w:tcPr>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李堡发热门诊，应急医院、科普馆、等代建工程机电安装工程服务跟进，关注工期非常紧的海陵中学体艺馆、曲塘中学校史馆招标及进场施工情况；</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李堡发热门、科普馆验收准备；</w:t>
            </w:r>
          </w:p>
          <w:p>
            <w:pPr>
              <w:pStyle w:val="2"/>
              <w:keepNext w:val="0"/>
              <w:keepLines w:val="0"/>
              <w:pageBreakBefore w:val="0"/>
              <w:widowControl w:val="0"/>
              <w:kinsoku/>
              <w:wordWrap/>
              <w:overflowPunct/>
              <w:topLinePunct w:val="0"/>
              <w:autoSpaceDE/>
              <w:autoSpaceDN/>
              <w:bidi w:val="0"/>
              <w:adjustRightInd/>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对工程回访中发现的问题处理回头看整改完成情况</w:t>
            </w:r>
          </w:p>
        </w:tc>
        <w:tc>
          <w:tcPr>
            <w:tcW w:w="1346" w:type="pct"/>
            <w:vAlign w:val="center"/>
          </w:tcPr>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李堡发热门诊，科普馆已经预验收，跟进完善已发现问题整改；应急医院暖通，消防、智能化等机电专业服务跟进，问题处理。</w:t>
            </w:r>
          </w:p>
        </w:tc>
        <w:tc>
          <w:tcPr>
            <w:tcW w:w="1614" w:type="pct"/>
            <w:vAlign w:val="center"/>
          </w:tcPr>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1李堡发热门诊（含PCR），科普馆收尾及验收。</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2紫石中学食堂消防遗留问题处理</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3双楼方舱医院设计跟踪</w:t>
            </w:r>
          </w:p>
          <w:p>
            <w:pPr>
              <w:pStyle w:val="2"/>
              <w:spacing w:line="4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4应急医院机电安装工程服务跟进</w:t>
            </w:r>
          </w:p>
          <w:p>
            <w:pPr>
              <w:pStyle w:val="2"/>
              <w:spacing w:line="40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5关注，现场服务几个学校的工程进度。</w:t>
            </w:r>
          </w:p>
        </w:tc>
      </w:tr>
    </w:tbl>
    <w:p>
      <w:pPr>
        <w:tabs>
          <w:tab w:val="left" w:pos="3425"/>
        </w:tabs>
      </w:pPr>
    </w:p>
    <w:sectPr>
      <w:footerReference r:id="rId3" w:type="default"/>
      <w:pgSz w:w="23811" w:h="16838" w:orient="landscape"/>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1" w:fontKey="{633814A8-BA77-4DEA-8EEC-3F071A50A440}"/>
  </w:font>
  <w:font w:name="仿宋_GB2312">
    <w:panose1 w:val="02010609030101010101"/>
    <w:charset w:val="86"/>
    <w:family w:val="auto"/>
    <w:pitch w:val="default"/>
    <w:sig w:usb0="00000001" w:usb1="080E0000" w:usb2="00000000" w:usb3="00000000" w:csb0="00040000" w:csb1="00000000"/>
    <w:embedRegular r:id="rId2" w:fontKey="{F07A6C45-7BD8-49D1-9F6A-210C1126CD35}"/>
  </w:font>
  <w:font w:name="方正仿宋_GBK">
    <w:panose1 w:val="02000000000000000000"/>
    <w:charset w:val="86"/>
    <w:family w:val="script"/>
    <w:pitch w:val="default"/>
    <w:sig w:usb0="A00002BF" w:usb1="38CF7CFA" w:usb2="00082016" w:usb3="00000000" w:csb0="00040001" w:csb1="00000000"/>
    <w:embedRegular r:id="rId3" w:fontKey="{FBA7FE2A-E15B-4088-B775-8BD55BC8E97C}"/>
  </w:font>
  <w:font w:name="仿宋">
    <w:panose1 w:val="02010609060101010101"/>
    <w:charset w:val="86"/>
    <w:family w:val="modern"/>
    <w:pitch w:val="default"/>
    <w:sig w:usb0="800002BF" w:usb1="38CF7CFA" w:usb2="00000016" w:usb3="00000000" w:csb0="00040001" w:csb1="00000000"/>
    <w:embedRegular r:id="rId4" w:fontKey="{002365FD-989E-4768-9FE4-204749A13A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QShfbAQAAt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HjnbB9C7Lq9YagrD+32kTjOBVHisRsSTQ/PMEky7lxbm&#10;Xz9n3b+3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dblS0AAAAAUBAAAPAAAAAAAAAAEAIAAA&#10;ACIAAABkcnMvZG93bnJldi54bWxQSwECFAAUAAAACACHTuJAdZBKF9sBAAC3AwAADgAAAAAAAAAB&#10;ACAAAAAfAQAAZHJzL2Uyb0RvYy54bWxQSwUGAAAAAAYABgBZAQAAbAUAAAAA&#10;">
              <v:fill on="f" focussize="0,0"/>
              <v:stroke on="f"/>
              <v:imagedata o:title=""/>
              <o:lock v:ext="edit" aspectratio="f"/>
              <v:textbox inset="0mm,0mm,0mm,0mm" style="mso-fit-shape-to-text:t;">
                <w:txbxContent>
                  <w:p>
                    <w:pPr>
                      <w:pStyle w:val="2"/>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- 5 -</w:t>
                    </w:r>
                    <w:r>
                      <w:rPr>
                        <w:rFonts w:ascii="Times New Roman" w:hAnsi="Times New Roman"/>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7489C"/>
    <w:multiLevelType w:val="multilevel"/>
    <w:tmpl w:val="40D7489C"/>
    <w:lvl w:ilvl="0" w:tentative="0">
      <w:start w:val="1"/>
      <w:numFmt w:val="decimal"/>
      <w:lvlText w:val="%1."/>
      <w:lvlJc w:val="left"/>
      <w:pPr>
        <w:ind w:left="360" w:hanging="36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ZjlmY2E2MDNiZWUwYzVjYmQ0ZDljOTkxYmRlNzAifQ=="/>
  </w:docVars>
  <w:rsids>
    <w:rsidRoot w:val="00316C62"/>
    <w:rsid w:val="001F416B"/>
    <w:rsid w:val="00316C62"/>
    <w:rsid w:val="004A1BC2"/>
    <w:rsid w:val="008F191F"/>
    <w:rsid w:val="00DB0B34"/>
    <w:rsid w:val="00FB0A5E"/>
    <w:rsid w:val="0128107C"/>
    <w:rsid w:val="01880E00"/>
    <w:rsid w:val="025B42AA"/>
    <w:rsid w:val="029C1837"/>
    <w:rsid w:val="02ED4FCC"/>
    <w:rsid w:val="039D2148"/>
    <w:rsid w:val="04107C7F"/>
    <w:rsid w:val="041F5BA4"/>
    <w:rsid w:val="04AB265E"/>
    <w:rsid w:val="04D57AE0"/>
    <w:rsid w:val="054022C8"/>
    <w:rsid w:val="05CC639D"/>
    <w:rsid w:val="07037E91"/>
    <w:rsid w:val="085360FE"/>
    <w:rsid w:val="08835D74"/>
    <w:rsid w:val="08A74938"/>
    <w:rsid w:val="08B943D9"/>
    <w:rsid w:val="09615C13"/>
    <w:rsid w:val="0A5D3CB7"/>
    <w:rsid w:val="0A627A60"/>
    <w:rsid w:val="0BC81C5F"/>
    <w:rsid w:val="0BF91E19"/>
    <w:rsid w:val="0C494171"/>
    <w:rsid w:val="0D5F7799"/>
    <w:rsid w:val="0D697721"/>
    <w:rsid w:val="0DD600D5"/>
    <w:rsid w:val="106E7D98"/>
    <w:rsid w:val="10AB4F16"/>
    <w:rsid w:val="11765FF3"/>
    <w:rsid w:val="11A42948"/>
    <w:rsid w:val="139525D9"/>
    <w:rsid w:val="13AC6743"/>
    <w:rsid w:val="13C63743"/>
    <w:rsid w:val="13CB7DA9"/>
    <w:rsid w:val="15057D60"/>
    <w:rsid w:val="150D6E57"/>
    <w:rsid w:val="160C373F"/>
    <w:rsid w:val="168369DA"/>
    <w:rsid w:val="16D108B7"/>
    <w:rsid w:val="17226850"/>
    <w:rsid w:val="173457E6"/>
    <w:rsid w:val="1859383B"/>
    <w:rsid w:val="186E67F0"/>
    <w:rsid w:val="19AC4B76"/>
    <w:rsid w:val="1AFC07EC"/>
    <w:rsid w:val="1B611AE4"/>
    <w:rsid w:val="1BEF670D"/>
    <w:rsid w:val="1C9842CE"/>
    <w:rsid w:val="1DA859EB"/>
    <w:rsid w:val="1DAD35BF"/>
    <w:rsid w:val="1DC34DDD"/>
    <w:rsid w:val="1F5B1ECB"/>
    <w:rsid w:val="1FE43001"/>
    <w:rsid w:val="20403474"/>
    <w:rsid w:val="20ED43AF"/>
    <w:rsid w:val="21220B96"/>
    <w:rsid w:val="21315EF3"/>
    <w:rsid w:val="21DB1634"/>
    <w:rsid w:val="21DF7FAA"/>
    <w:rsid w:val="23735A84"/>
    <w:rsid w:val="23941458"/>
    <w:rsid w:val="23E66BAA"/>
    <w:rsid w:val="23F93B71"/>
    <w:rsid w:val="27685278"/>
    <w:rsid w:val="280A169C"/>
    <w:rsid w:val="28445933"/>
    <w:rsid w:val="28A77A57"/>
    <w:rsid w:val="28B00DF6"/>
    <w:rsid w:val="2B715D03"/>
    <w:rsid w:val="2C494F0B"/>
    <w:rsid w:val="2C8C66AA"/>
    <w:rsid w:val="2DB56789"/>
    <w:rsid w:val="2E40528F"/>
    <w:rsid w:val="2E9D2FCC"/>
    <w:rsid w:val="2F435060"/>
    <w:rsid w:val="2F712FB5"/>
    <w:rsid w:val="2FE86DFC"/>
    <w:rsid w:val="302C378B"/>
    <w:rsid w:val="31067532"/>
    <w:rsid w:val="334254A8"/>
    <w:rsid w:val="33FC7AD4"/>
    <w:rsid w:val="3457400C"/>
    <w:rsid w:val="36552BC9"/>
    <w:rsid w:val="37134D49"/>
    <w:rsid w:val="375D61D0"/>
    <w:rsid w:val="3A35084F"/>
    <w:rsid w:val="3BB06A4E"/>
    <w:rsid w:val="3C8B4F3F"/>
    <w:rsid w:val="3CE02E3D"/>
    <w:rsid w:val="3E536486"/>
    <w:rsid w:val="3E7B24A5"/>
    <w:rsid w:val="3F39266C"/>
    <w:rsid w:val="3F8C76B9"/>
    <w:rsid w:val="400D0B0D"/>
    <w:rsid w:val="40C24D3C"/>
    <w:rsid w:val="41204B7C"/>
    <w:rsid w:val="41871E2E"/>
    <w:rsid w:val="41A2794C"/>
    <w:rsid w:val="41EF33A4"/>
    <w:rsid w:val="425D51DA"/>
    <w:rsid w:val="43255950"/>
    <w:rsid w:val="446E3FC5"/>
    <w:rsid w:val="4626170E"/>
    <w:rsid w:val="46741DBA"/>
    <w:rsid w:val="492A3696"/>
    <w:rsid w:val="49594281"/>
    <w:rsid w:val="4A45552A"/>
    <w:rsid w:val="4A8B1EEF"/>
    <w:rsid w:val="4B5C732E"/>
    <w:rsid w:val="4B9B1420"/>
    <w:rsid w:val="4BEA1922"/>
    <w:rsid w:val="4DF9745C"/>
    <w:rsid w:val="4F1F3CEF"/>
    <w:rsid w:val="522912B9"/>
    <w:rsid w:val="52EB5D44"/>
    <w:rsid w:val="53267CF2"/>
    <w:rsid w:val="53482E19"/>
    <w:rsid w:val="53520CBE"/>
    <w:rsid w:val="535B29B9"/>
    <w:rsid w:val="53AD3D09"/>
    <w:rsid w:val="54B11426"/>
    <w:rsid w:val="55F02F98"/>
    <w:rsid w:val="581D3A69"/>
    <w:rsid w:val="581E54CA"/>
    <w:rsid w:val="58FC3CC3"/>
    <w:rsid w:val="59752A94"/>
    <w:rsid w:val="597E3DDA"/>
    <w:rsid w:val="59FC774F"/>
    <w:rsid w:val="5BF74743"/>
    <w:rsid w:val="5D876912"/>
    <w:rsid w:val="5E0A4E3D"/>
    <w:rsid w:val="5EB44663"/>
    <w:rsid w:val="5F024F0D"/>
    <w:rsid w:val="5F5D529F"/>
    <w:rsid w:val="615C5A4F"/>
    <w:rsid w:val="62C621B7"/>
    <w:rsid w:val="632D6322"/>
    <w:rsid w:val="63A423C9"/>
    <w:rsid w:val="67864F4F"/>
    <w:rsid w:val="681D3EB6"/>
    <w:rsid w:val="6A334ED5"/>
    <w:rsid w:val="6B9D185C"/>
    <w:rsid w:val="6BB63081"/>
    <w:rsid w:val="6E722014"/>
    <w:rsid w:val="6EA7202A"/>
    <w:rsid w:val="6F2A6808"/>
    <w:rsid w:val="6FD720E3"/>
    <w:rsid w:val="72DD294A"/>
    <w:rsid w:val="73544BE9"/>
    <w:rsid w:val="75124309"/>
    <w:rsid w:val="751F1368"/>
    <w:rsid w:val="75D57A5B"/>
    <w:rsid w:val="75EE64F1"/>
    <w:rsid w:val="77F8480C"/>
    <w:rsid w:val="793A570F"/>
    <w:rsid w:val="795770DF"/>
    <w:rsid w:val="7AE30DBF"/>
    <w:rsid w:val="7AFE4CDF"/>
    <w:rsid w:val="7B5A2A2E"/>
    <w:rsid w:val="7BC9717F"/>
    <w:rsid w:val="7C0129FD"/>
    <w:rsid w:val="7D2B749C"/>
    <w:rsid w:val="7D443CDF"/>
    <w:rsid w:val="7D492609"/>
    <w:rsid w:val="7D9056B7"/>
    <w:rsid w:val="7E3C5326"/>
    <w:rsid w:val="7F9B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4">
    <w:name w:val="Body Text"/>
    <w:basedOn w:val="1"/>
    <w:next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unhideWhenUsed/>
    <w:qFormat/>
    <w:uiPriority w:val="99"/>
    <w:pPr>
      <w:widowControl/>
      <w:spacing w:after="0" w:line="360" w:lineRule="auto"/>
      <w:ind w:left="0" w:leftChars="0" w:firstLine="420" w:firstLineChars="200"/>
      <w:jc w:val="left"/>
    </w:pPr>
    <w:rPr>
      <w:kern w:val="0"/>
      <w:sz w:val="24"/>
    </w:rPr>
  </w:style>
  <w:style w:type="paragraph" w:customStyle="1" w:styleId="10">
    <w:name w:val="Char Char Char Char Char Char Char"/>
    <w:basedOn w:val="1"/>
    <w:next w:val="1"/>
    <w:qFormat/>
    <w:uiPriority w:val="0"/>
    <w:pPr>
      <w:tabs>
        <w:tab w:val="left" w:pos="720"/>
      </w:tabs>
      <w:spacing w:line="240" w:lineRule="atLeast"/>
      <w:jc w:val="left"/>
    </w:pPr>
    <w:rPr>
      <w:b/>
      <w:sz w:val="24"/>
    </w:rPr>
  </w:style>
  <w:style w:type="paragraph" w:customStyle="1" w:styleId="11">
    <w:name w:val="Char"/>
    <w:basedOn w:val="1"/>
    <w:qFormat/>
    <w:uiPriority w:val="0"/>
    <w:pPr>
      <w:tabs>
        <w:tab w:val="left" w:pos="360"/>
      </w:tabs>
    </w:pPr>
    <w:rPr>
      <w:rFonts w:ascii="Tahoma" w:hAnsi="Tahoma" w:eastAsia="Times New Roman"/>
      <w:kern w:val="0"/>
      <w:sz w:val="24"/>
      <w:szCs w:val="20"/>
    </w:rPr>
  </w:style>
  <w:style w:type="character" w:customStyle="1" w:styleId="12">
    <w:name w:val="页眉 Char"/>
    <w:link w:val="6"/>
    <w:qFormat/>
    <w:uiPriority w:val="0"/>
    <w:rPr>
      <w:rFonts w:ascii="Calibri" w:hAnsi="Calibri" w:eastAsia="宋体" w:cs="Times New Roman"/>
      <w:kern w:val="2"/>
      <w:sz w:val="18"/>
      <w:szCs w:val="18"/>
    </w:rPr>
  </w:style>
  <w:style w:type="character" w:customStyle="1" w:styleId="13">
    <w:name w:val="页脚 Char"/>
    <w:link w:val="2"/>
    <w:qFormat/>
    <w:uiPriority w:val="0"/>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 w:type="paragraph" w:customStyle="1" w:styleId="15">
    <w:name w:val="TOC2"/>
    <w:basedOn w:val="1"/>
    <w:next w:val="1"/>
    <w:qFormat/>
    <w:uiPriority w:val="0"/>
    <w:pPr>
      <w:ind w:left="210"/>
      <w:jc w:val="left"/>
      <w:textAlignment w:val="baseline"/>
    </w:pPr>
    <w:rPr>
      <w:smallCap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5441</Words>
  <Characters>5690</Characters>
  <Lines>44</Lines>
  <Paragraphs>12</Paragraphs>
  <TotalTime>5</TotalTime>
  <ScaleCrop>false</ScaleCrop>
  <LinksUpToDate>false</LinksUpToDate>
  <CharactersWithSpaces>5692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2020-04-02T03:24:00Z</dcterms:created>
  <dc:creator>PC</dc:creator>
  <cp:lastModifiedBy>陆金成</cp:lastModifiedBy>
  <cp:lastPrinted>2022-08-04T05:34:27Z</cp:lastPrinted>
  <dcterms:modified xsi:type="dcterms:W3CDTF">2022-08-04T05:34:59Z</dcterms:modified>
  <dc:title>住建局2020年3月份重点工作安排计划表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523E423A96B143E28A86E51981E0376E</vt:lpwstr>
  </property>
</Properties>
</file>