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96A" w:rsidRDefault="006124A5">
      <w:pPr>
        <w:spacing w:line="540" w:lineRule="exact"/>
        <w:jc w:val="center"/>
        <w:rPr>
          <w:rFonts w:ascii="Times New Roman" w:eastAsia="方正小标宋简体" w:hAnsi="Times New Roman" w:cs="方正小标宋简体"/>
          <w:sz w:val="44"/>
          <w:szCs w:val="44"/>
        </w:rPr>
      </w:pPr>
      <w:r>
        <w:rPr>
          <w:rFonts w:ascii="Times New Roman" w:eastAsia="方正小标宋简体" w:hAnsi="Times New Roman" w:cs="方正小标宋简体" w:hint="eastAsia"/>
          <w:sz w:val="44"/>
          <w:szCs w:val="44"/>
        </w:rPr>
        <w:t>一季度</w:t>
      </w:r>
      <w:r w:rsidR="00DF43FE">
        <w:rPr>
          <w:rFonts w:ascii="Times New Roman" w:eastAsia="方正小标宋简体" w:hAnsi="Times New Roman" w:cs="方正小标宋简体" w:hint="eastAsia"/>
          <w:sz w:val="44"/>
          <w:szCs w:val="44"/>
        </w:rPr>
        <w:t>工作</w:t>
      </w:r>
      <w:r>
        <w:rPr>
          <w:rFonts w:ascii="Times New Roman" w:eastAsia="方正小标宋简体" w:hAnsi="Times New Roman" w:cs="方正小标宋简体" w:hint="eastAsia"/>
          <w:sz w:val="44"/>
          <w:szCs w:val="44"/>
        </w:rPr>
        <w:t>总结及二季度工作计划</w:t>
      </w:r>
    </w:p>
    <w:p w:rsidR="00B5696A" w:rsidRDefault="00DF43FE">
      <w:pPr>
        <w:spacing w:line="540" w:lineRule="exact"/>
        <w:jc w:val="center"/>
        <w:rPr>
          <w:rFonts w:ascii="Times New Roman" w:eastAsia="楷体_GB2312" w:hAnsi="Times New Roman"/>
          <w:sz w:val="32"/>
          <w:szCs w:val="32"/>
        </w:rPr>
      </w:pPr>
      <w:r>
        <w:rPr>
          <w:rFonts w:ascii="Times New Roman" w:eastAsia="楷体_GB2312" w:hAnsi="Times New Roman" w:hint="eastAsia"/>
          <w:sz w:val="32"/>
          <w:szCs w:val="32"/>
        </w:rPr>
        <w:t>海安市农业农村局</w:t>
      </w:r>
    </w:p>
    <w:p w:rsidR="00B5696A" w:rsidRDefault="00DF43FE" w:rsidP="00CF4384">
      <w:pPr>
        <w:spacing w:line="540" w:lineRule="exact"/>
        <w:jc w:val="center"/>
        <w:rPr>
          <w:rFonts w:ascii="Times New Roman" w:eastAsia="楷体_GB2312" w:hAnsi="Times New Roman"/>
          <w:sz w:val="32"/>
          <w:szCs w:val="32"/>
        </w:rPr>
      </w:pPr>
      <w:r>
        <w:rPr>
          <w:rFonts w:ascii="Times New Roman" w:eastAsia="楷体_GB2312" w:hAnsi="Times New Roman" w:hint="eastAsia"/>
          <w:sz w:val="32"/>
          <w:szCs w:val="32"/>
        </w:rPr>
        <w:t>（</w:t>
      </w:r>
      <w:r>
        <w:rPr>
          <w:rFonts w:ascii="Times New Roman" w:eastAsia="楷体_GB2312" w:hAnsi="Times New Roman" w:hint="eastAsia"/>
          <w:sz w:val="32"/>
          <w:szCs w:val="32"/>
        </w:rPr>
        <w:t>2022</w:t>
      </w:r>
      <w:r>
        <w:rPr>
          <w:rFonts w:ascii="Times New Roman" w:eastAsia="楷体_GB2312" w:hAnsi="Times New Roman" w:hint="eastAsia"/>
          <w:sz w:val="32"/>
          <w:szCs w:val="32"/>
        </w:rPr>
        <w:t>年</w:t>
      </w:r>
      <w:r>
        <w:rPr>
          <w:rFonts w:ascii="Times New Roman" w:eastAsia="楷体_GB2312" w:hAnsi="Times New Roman" w:hint="eastAsia"/>
          <w:sz w:val="32"/>
          <w:szCs w:val="32"/>
        </w:rPr>
        <w:t>4</w:t>
      </w:r>
      <w:r>
        <w:rPr>
          <w:rFonts w:ascii="Times New Roman" w:eastAsia="楷体_GB2312" w:hAnsi="Times New Roman" w:hint="eastAsia"/>
          <w:sz w:val="32"/>
          <w:szCs w:val="32"/>
        </w:rPr>
        <w:t>月</w:t>
      </w:r>
      <w:r w:rsidR="00CF4384">
        <w:rPr>
          <w:rFonts w:ascii="Times New Roman" w:eastAsia="楷体_GB2312" w:hAnsi="Times New Roman" w:hint="eastAsia"/>
          <w:sz w:val="32"/>
          <w:szCs w:val="32"/>
        </w:rPr>
        <w:t>29</w:t>
      </w:r>
      <w:r>
        <w:rPr>
          <w:rFonts w:ascii="Times New Roman" w:eastAsia="楷体_GB2312" w:hAnsi="Times New Roman" w:hint="eastAsia"/>
          <w:sz w:val="32"/>
          <w:szCs w:val="32"/>
        </w:rPr>
        <w:t>日）</w:t>
      </w:r>
    </w:p>
    <w:p w:rsidR="00B5696A" w:rsidRDefault="00B5696A">
      <w:pPr>
        <w:spacing w:line="540" w:lineRule="exact"/>
        <w:jc w:val="center"/>
        <w:rPr>
          <w:rFonts w:ascii="Times New Roman" w:eastAsia="楷体_GB2312" w:hAnsi="Times New Roman"/>
          <w:sz w:val="32"/>
          <w:szCs w:val="32"/>
        </w:rPr>
      </w:pPr>
    </w:p>
    <w:p w:rsidR="00B5696A" w:rsidRDefault="00DF43FE">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月</w:t>
      </w:r>
      <w:r>
        <w:rPr>
          <w:rFonts w:ascii="Times New Roman" w:eastAsia="仿宋_GB2312" w:hAnsi="Times New Roman" w:hint="eastAsia"/>
          <w:sz w:val="32"/>
          <w:szCs w:val="32"/>
        </w:rPr>
        <w:t>24</w:t>
      </w:r>
      <w:r>
        <w:rPr>
          <w:rFonts w:ascii="Times New Roman" w:eastAsia="仿宋_GB2312" w:hAnsi="Times New Roman" w:hint="eastAsia"/>
          <w:sz w:val="32"/>
          <w:szCs w:val="32"/>
        </w:rPr>
        <w:t>日，海安成功获第三次全国土壤普查试点县；</w:t>
      </w:r>
      <w:r>
        <w:rPr>
          <w:rFonts w:ascii="Times New Roman" w:eastAsia="仿宋_GB2312" w:hAnsi="Times New Roman" w:hint="eastAsia"/>
          <w:sz w:val="32"/>
          <w:szCs w:val="32"/>
        </w:rPr>
        <w:t>4</w:t>
      </w:r>
      <w:r>
        <w:rPr>
          <w:rFonts w:ascii="Times New Roman" w:eastAsia="仿宋_GB2312" w:hAnsi="Times New Roman" w:hint="eastAsia"/>
          <w:sz w:val="32"/>
          <w:szCs w:val="32"/>
        </w:rPr>
        <w:t>月</w:t>
      </w:r>
      <w:r>
        <w:rPr>
          <w:rFonts w:ascii="Times New Roman" w:eastAsia="仿宋_GB2312" w:hAnsi="Times New Roman" w:hint="eastAsia"/>
          <w:sz w:val="32"/>
          <w:szCs w:val="32"/>
        </w:rPr>
        <w:t>2</w:t>
      </w:r>
      <w:r>
        <w:rPr>
          <w:rFonts w:ascii="Times New Roman" w:eastAsia="仿宋_GB2312" w:hAnsi="Times New Roman" w:hint="eastAsia"/>
          <w:sz w:val="32"/>
          <w:szCs w:val="32"/>
        </w:rPr>
        <w:t>日，我市“稻米</w:t>
      </w:r>
      <w:r>
        <w:rPr>
          <w:rFonts w:ascii="Times New Roman" w:eastAsia="仿宋_GB2312" w:hAnsi="Times New Roman" w:hint="eastAsia"/>
          <w:sz w:val="32"/>
          <w:szCs w:val="32"/>
        </w:rPr>
        <w:t>+</w:t>
      </w:r>
      <w:r>
        <w:rPr>
          <w:rFonts w:ascii="Times New Roman" w:eastAsia="仿宋_GB2312" w:hAnsi="Times New Roman" w:hint="eastAsia"/>
          <w:sz w:val="32"/>
          <w:szCs w:val="32"/>
        </w:rPr>
        <w:t>禽蛋”主导产业成功获批创建国家现代农业产业园区，全省仅两家。省农业农村厅通报，海安市绿色高质高效创建工作实绩在省</w:t>
      </w:r>
      <w:r>
        <w:rPr>
          <w:rFonts w:ascii="Times New Roman" w:eastAsia="仿宋_GB2312" w:hAnsi="Times New Roman" w:hint="eastAsia"/>
          <w:sz w:val="32"/>
          <w:szCs w:val="32"/>
        </w:rPr>
        <w:t>74</w:t>
      </w:r>
      <w:r>
        <w:rPr>
          <w:rFonts w:ascii="Times New Roman" w:eastAsia="仿宋_GB2312" w:hAnsi="Times New Roman" w:hint="eastAsia"/>
          <w:sz w:val="32"/>
          <w:szCs w:val="32"/>
        </w:rPr>
        <w:t>个县中位列第一方阵，南通唯一。</w:t>
      </w:r>
    </w:p>
    <w:p w:rsidR="00B5696A" w:rsidRDefault="00DF43FE">
      <w:pPr>
        <w:spacing w:line="54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一、</w:t>
      </w:r>
      <w:r w:rsidR="00B57370">
        <w:rPr>
          <w:rFonts w:ascii="Times New Roman" w:eastAsia="黑体" w:hAnsi="Times New Roman" w:hint="eastAsia"/>
          <w:sz w:val="32"/>
          <w:szCs w:val="32"/>
        </w:rPr>
        <w:t>一季度</w:t>
      </w:r>
      <w:r>
        <w:rPr>
          <w:rFonts w:ascii="Times New Roman" w:eastAsia="黑体" w:hAnsi="Times New Roman" w:hint="eastAsia"/>
          <w:sz w:val="32"/>
          <w:szCs w:val="32"/>
        </w:rPr>
        <w:t>重点工作</w:t>
      </w:r>
      <w:r w:rsidR="00B57370">
        <w:rPr>
          <w:rFonts w:ascii="Times New Roman" w:eastAsia="黑体" w:hAnsi="Times New Roman" w:hint="eastAsia"/>
          <w:sz w:val="32"/>
          <w:szCs w:val="32"/>
        </w:rPr>
        <w:t>完成</w:t>
      </w:r>
      <w:r>
        <w:rPr>
          <w:rFonts w:ascii="Times New Roman" w:eastAsia="黑体" w:hAnsi="Times New Roman" w:hint="eastAsia"/>
          <w:sz w:val="32"/>
          <w:szCs w:val="32"/>
        </w:rPr>
        <w:t>情况</w:t>
      </w:r>
    </w:p>
    <w:p w:rsidR="00B5696A" w:rsidRDefault="00DF43FE" w:rsidP="00471C69">
      <w:pPr>
        <w:spacing w:line="540" w:lineRule="exact"/>
        <w:ind w:firstLineChars="200" w:firstLine="640"/>
        <w:rPr>
          <w:rFonts w:ascii="Times New Roman" w:eastAsia="仿宋_GB2312" w:hAnsi="Times New Roman"/>
          <w:sz w:val="32"/>
          <w:szCs w:val="32"/>
        </w:rPr>
      </w:pPr>
      <w:r>
        <w:rPr>
          <w:rFonts w:ascii="Times New Roman" w:eastAsia="楷体_GB2312" w:hAnsi="Times New Roman" w:cs="仿宋_GB2312" w:hint="eastAsia"/>
          <w:color w:val="000000"/>
          <w:sz w:val="32"/>
          <w:szCs w:val="32"/>
        </w:rPr>
        <w:t>（一）聚焦“五个一”产业提升，提高稳产保供水平</w:t>
      </w:r>
      <w:r w:rsidR="00B57370">
        <w:rPr>
          <w:rFonts w:ascii="Times New Roman" w:eastAsia="楷体_GB2312" w:hAnsi="Times New Roman" w:cs="仿宋_GB2312" w:hint="eastAsia"/>
          <w:color w:val="000000"/>
          <w:sz w:val="32"/>
          <w:szCs w:val="32"/>
        </w:rPr>
        <w:t>。</w:t>
      </w:r>
      <w:r>
        <w:rPr>
          <w:rFonts w:ascii="Times New Roman" w:eastAsia="仿宋_GB2312" w:hAnsi="Times New Roman" w:cs="仿宋_GB2312" w:hint="eastAsia"/>
          <w:b/>
          <w:sz w:val="32"/>
          <w:szCs w:val="32"/>
        </w:rPr>
        <w:t>千方百计稳定粮食面积和产量</w:t>
      </w:r>
      <w:r>
        <w:rPr>
          <w:rFonts w:ascii="Times New Roman" w:eastAsia="仿宋_GB2312" w:hAnsi="Times New Roman" w:cs="仿宋_GB2312" w:hint="eastAsia"/>
          <w:sz w:val="32"/>
          <w:szCs w:val="32"/>
        </w:rPr>
        <w:t>。市农业农村局一手抓疫情防控，一手抓农业生产，把粮食生产当作“三农”工作首要任务来抓。铆定粮食播种面积</w:t>
      </w:r>
      <w:r>
        <w:rPr>
          <w:rFonts w:ascii="Times New Roman" w:eastAsia="仿宋_GB2312" w:hAnsi="Times New Roman" w:cs="仿宋_GB2312" w:hint="eastAsia"/>
          <w:sz w:val="32"/>
          <w:szCs w:val="32"/>
        </w:rPr>
        <w:t>119.6</w:t>
      </w:r>
      <w:r>
        <w:rPr>
          <w:rFonts w:ascii="Times New Roman" w:eastAsia="仿宋_GB2312" w:hAnsi="Times New Roman" w:cs="仿宋_GB2312" w:hint="eastAsia"/>
          <w:sz w:val="32"/>
          <w:szCs w:val="32"/>
        </w:rPr>
        <w:t>万亩、</w:t>
      </w:r>
      <w:r>
        <w:rPr>
          <w:rFonts w:ascii="Times New Roman" w:eastAsia="仿宋_GB2312" w:hAnsi="Times New Roman" w:cs="Times New Roman" w:hint="eastAsia"/>
          <w:color w:val="000000"/>
          <w:kern w:val="0"/>
          <w:sz w:val="32"/>
          <w:szCs w:val="32"/>
        </w:rPr>
        <w:t>3500</w:t>
      </w:r>
      <w:r>
        <w:rPr>
          <w:rFonts w:ascii="Times New Roman" w:eastAsia="仿宋_GB2312" w:hAnsi="Times New Roman" w:cs="Times New Roman" w:hint="eastAsia"/>
          <w:color w:val="000000"/>
          <w:kern w:val="0"/>
          <w:sz w:val="32"/>
          <w:szCs w:val="32"/>
        </w:rPr>
        <w:t>亩玉米、大豆带状复合种植任务足额带位置分解落实到各区镇，要求各区镇任务</w:t>
      </w:r>
      <w:r>
        <w:rPr>
          <w:rFonts w:ascii="Times New Roman" w:eastAsia="仿宋_GB2312" w:hAnsi="Times New Roman" w:cs="仿宋_GB2312" w:hint="eastAsia"/>
          <w:sz w:val="32"/>
          <w:szCs w:val="32"/>
        </w:rPr>
        <w:t>分解到田块到户数。充分发挥五大区域农业服务中心技术优势，</w:t>
      </w:r>
      <w:r>
        <w:rPr>
          <w:rFonts w:ascii="Times New Roman" w:eastAsia="仿宋_GB2312" w:hAnsi="Times New Roman" w:hint="eastAsia"/>
          <w:sz w:val="32"/>
          <w:szCs w:val="32"/>
        </w:rPr>
        <w:t>组织开展以小麦赤霉病防治为主的小麦后期田间技术指导，组织开展春季农业生产特别是水稻生产和大豆玉米带状种植等各类技术培训，</w:t>
      </w:r>
      <w:r>
        <w:rPr>
          <w:rFonts w:ascii="Times New Roman" w:eastAsia="仿宋_GB2312" w:hAnsi="Times New Roman" w:cs="仿宋_GB2312" w:hint="eastAsia"/>
          <w:sz w:val="32"/>
          <w:szCs w:val="32"/>
        </w:rPr>
        <w:t>出动农技人员</w:t>
      </w:r>
      <w:r>
        <w:rPr>
          <w:rFonts w:ascii="Times New Roman" w:eastAsia="仿宋_GB2312" w:hAnsi="Times New Roman" w:cs="仿宋_GB2312" w:hint="eastAsia"/>
          <w:sz w:val="32"/>
          <w:szCs w:val="32"/>
        </w:rPr>
        <w:t>30</w:t>
      </w:r>
      <w:r>
        <w:rPr>
          <w:rFonts w:ascii="Times New Roman" w:eastAsia="仿宋_GB2312" w:hAnsi="Times New Roman" w:cs="仿宋_GB2312" w:hint="eastAsia"/>
          <w:sz w:val="32"/>
          <w:szCs w:val="32"/>
        </w:rPr>
        <w:t>多人次到田头开展技术服务指导，</w:t>
      </w:r>
      <w:r w:rsidR="00B57370" w:rsidRPr="00B57370">
        <w:rPr>
          <w:rFonts w:ascii="Times New Roman" w:eastAsia="仿宋_GB2312" w:hAnsi="Times New Roman" w:cs="仿宋_GB2312" w:hint="eastAsia"/>
          <w:sz w:val="32"/>
          <w:szCs w:val="32"/>
        </w:rPr>
        <w:t>指导</w:t>
      </w:r>
      <w:r w:rsidR="00B57370" w:rsidRPr="00B57370">
        <w:rPr>
          <w:rFonts w:ascii="Times New Roman" w:eastAsia="仿宋_GB2312" w:hAnsi="Times New Roman" w:cs="仿宋_GB2312" w:hint="eastAsia"/>
          <w:sz w:val="32"/>
          <w:szCs w:val="32"/>
        </w:rPr>
        <w:t>40</w:t>
      </w:r>
      <w:r w:rsidR="00B57370" w:rsidRPr="00B57370">
        <w:rPr>
          <w:rFonts w:ascii="Times New Roman" w:eastAsia="仿宋_GB2312" w:hAnsi="Times New Roman" w:cs="仿宋_GB2312" w:hint="eastAsia"/>
          <w:sz w:val="32"/>
          <w:szCs w:val="32"/>
        </w:rPr>
        <w:t>多个种植大户抓好小麦返青期、油菜抽苔期管理，</w:t>
      </w:r>
      <w:r>
        <w:rPr>
          <w:rFonts w:ascii="Times New Roman" w:eastAsia="仿宋_GB2312" w:hAnsi="Times New Roman" w:hint="eastAsia"/>
          <w:sz w:val="32"/>
          <w:szCs w:val="32"/>
        </w:rPr>
        <w:t>落实各类科技试验示范片、示范方建设</w:t>
      </w:r>
      <w:r>
        <w:rPr>
          <w:rFonts w:ascii="Times New Roman" w:eastAsia="仿宋_GB2312" w:hAnsi="Times New Roman" w:cs="仿宋_GB2312" w:hint="eastAsia"/>
          <w:sz w:val="32"/>
          <w:szCs w:val="32"/>
        </w:rPr>
        <w:t>。截至目前，全市小麦累计施用拔节肥</w:t>
      </w:r>
      <w:r>
        <w:rPr>
          <w:rFonts w:ascii="Times New Roman" w:eastAsia="仿宋_GB2312" w:hAnsi="Times New Roman" w:cs="仿宋_GB2312" w:hint="eastAsia"/>
          <w:sz w:val="32"/>
          <w:szCs w:val="32"/>
        </w:rPr>
        <w:t>50.8</w:t>
      </w:r>
      <w:r>
        <w:rPr>
          <w:rFonts w:ascii="Times New Roman" w:eastAsia="仿宋_GB2312" w:hAnsi="Times New Roman" w:cs="仿宋_GB2312" w:hint="eastAsia"/>
          <w:sz w:val="32"/>
          <w:szCs w:val="32"/>
        </w:rPr>
        <w:t>万亩，杂草化除</w:t>
      </w:r>
      <w:r>
        <w:rPr>
          <w:rFonts w:ascii="Times New Roman" w:eastAsia="仿宋_GB2312" w:hAnsi="Times New Roman" w:cs="仿宋_GB2312" w:hint="eastAsia"/>
          <w:sz w:val="32"/>
          <w:szCs w:val="32"/>
        </w:rPr>
        <w:t>23.1</w:t>
      </w:r>
      <w:r>
        <w:rPr>
          <w:rFonts w:ascii="Times New Roman" w:eastAsia="仿宋_GB2312" w:hAnsi="Times New Roman" w:cs="仿宋_GB2312" w:hint="eastAsia"/>
          <w:sz w:val="32"/>
          <w:szCs w:val="32"/>
        </w:rPr>
        <w:t>万亩，病虫害防治</w:t>
      </w:r>
      <w:r>
        <w:rPr>
          <w:rFonts w:ascii="Times New Roman" w:eastAsia="仿宋_GB2312" w:hAnsi="Times New Roman" w:cs="仿宋_GB2312" w:hint="eastAsia"/>
          <w:sz w:val="32"/>
          <w:szCs w:val="32"/>
        </w:rPr>
        <w:t>16.2</w:t>
      </w:r>
      <w:r>
        <w:rPr>
          <w:rFonts w:ascii="Times New Roman" w:eastAsia="仿宋_GB2312" w:hAnsi="Times New Roman" w:cs="仿宋_GB2312" w:hint="eastAsia"/>
          <w:sz w:val="32"/>
          <w:szCs w:val="32"/>
        </w:rPr>
        <w:t>万亩。</w:t>
      </w:r>
      <w:r w:rsidR="00B57370" w:rsidRPr="00B57370">
        <w:rPr>
          <w:rFonts w:ascii="Times New Roman" w:eastAsia="仿宋_GB2312" w:hAnsi="Times New Roman" w:cs="仿宋_GB2312" w:hint="eastAsia"/>
          <w:sz w:val="32"/>
          <w:szCs w:val="32"/>
        </w:rPr>
        <w:t>做好</w:t>
      </w:r>
      <w:r w:rsidR="00B57370" w:rsidRPr="00B57370">
        <w:rPr>
          <w:rFonts w:ascii="Times New Roman" w:eastAsia="仿宋_GB2312" w:hAnsi="Times New Roman" w:cs="仿宋_GB2312" w:hint="eastAsia"/>
          <w:sz w:val="32"/>
          <w:szCs w:val="32"/>
        </w:rPr>
        <w:t>2022</w:t>
      </w:r>
      <w:r w:rsidR="00B57370" w:rsidRPr="00B57370">
        <w:rPr>
          <w:rFonts w:ascii="Times New Roman" w:eastAsia="仿宋_GB2312" w:hAnsi="Times New Roman" w:cs="仿宋_GB2312" w:hint="eastAsia"/>
          <w:sz w:val="32"/>
          <w:szCs w:val="32"/>
        </w:rPr>
        <w:t>年小麦赤霉病防治和安全用药督导工作。</w:t>
      </w:r>
      <w:r>
        <w:rPr>
          <w:rFonts w:ascii="Times New Roman" w:eastAsia="仿宋_GB2312" w:hAnsi="Times New Roman" w:cs="仿宋_GB2312" w:hint="eastAsia"/>
          <w:b/>
          <w:sz w:val="32"/>
          <w:szCs w:val="32"/>
        </w:rPr>
        <w:t>多措并举保障农资供应，</w:t>
      </w:r>
      <w:r>
        <w:rPr>
          <w:rFonts w:ascii="Times New Roman" w:eastAsia="仿宋_GB2312" w:hAnsi="Times New Roman" w:cs="仿宋_GB2312"/>
          <w:sz w:val="32"/>
          <w:szCs w:val="32"/>
        </w:rPr>
        <w:t>打通农资到村等堵点卡点</w:t>
      </w:r>
      <w:r>
        <w:rPr>
          <w:rFonts w:ascii="Times New Roman" w:eastAsia="仿宋_GB2312" w:hAnsi="Times New Roman" w:cs="仿宋_GB2312" w:hint="eastAsia"/>
          <w:sz w:val="32"/>
          <w:szCs w:val="32"/>
        </w:rPr>
        <w:t>。受疫情影响，种源紧张，海安种子公司共调</w:t>
      </w:r>
      <w:r>
        <w:rPr>
          <w:rFonts w:ascii="Times New Roman" w:eastAsia="仿宋_GB2312" w:hAnsi="Times New Roman" w:cs="仿宋_GB2312" w:hint="eastAsia"/>
          <w:sz w:val="32"/>
          <w:szCs w:val="32"/>
        </w:rPr>
        <w:lastRenderedPageBreak/>
        <w:t>运各类水稻种子</w:t>
      </w:r>
      <w:r>
        <w:rPr>
          <w:rFonts w:ascii="Times New Roman" w:eastAsia="仿宋_GB2312" w:hAnsi="Times New Roman" w:cs="仿宋_GB2312" w:hint="eastAsia"/>
          <w:sz w:val="32"/>
          <w:szCs w:val="32"/>
        </w:rPr>
        <w:t>169.638</w:t>
      </w:r>
      <w:r>
        <w:rPr>
          <w:rFonts w:ascii="Times New Roman" w:eastAsia="仿宋_GB2312" w:hAnsi="Times New Roman" w:cs="仿宋_GB2312" w:hint="eastAsia"/>
          <w:sz w:val="32"/>
          <w:szCs w:val="32"/>
        </w:rPr>
        <w:t>万公斤。</w:t>
      </w:r>
      <w:r w:rsidR="00B57370">
        <w:rPr>
          <w:rFonts w:ascii="Times New Roman" w:eastAsia="仿宋_GB2312" w:hAnsi="Times New Roman" w:cs="仿宋_GB2312" w:hint="eastAsia"/>
          <w:sz w:val="32"/>
          <w:szCs w:val="32"/>
        </w:rPr>
        <w:t>目前</w:t>
      </w:r>
      <w:r>
        <w:rPr>
          <w:rFonts w:ascii="Times New Roman" w:eastAsia="仿宋_GB2312" w:hAnsi="Times New Roman" w:cs="仿宋_GB2312" w:hint="eastAsia"/>
          <w:sz w:val="32"/>
          <w:szCs w:val="32"/>
        </w:rPr>
        <w:t>大户订种</w:t>
      </w:r>
      <w:r>
        <w:rPr>
          <w:rFonts w:ascii="Times New Roman" w:eastAsia="仿宋_GB2312" w:hAnsi="Times New Roman" w:cs="仿宋_GB2312" w:hint="eastAsia"/>
          <w:sz w:val="32"/>
          <w:szCs w:val="32"/>
        </w:rPr>
        <w:t>137.3</w:t>
      </w:r>
      <w:r>
        <w:rPr>
          <w:rFonts w:ascii="Times New Roman" w:eastAsia="仿宋_GB2312" w:hAnsi="Times New Roman" w:cs="仿宋_GB2312" w:hint="eastAsia"/>
          <w:sz w:val="32"/>
          <w:szCs w:val="32"/>
        </w:rPr>
        <w:t>万公斤将全部调拨到位。截止昨天，种粮补贴全部完成发放。有效调动农民种粮积极性，奋力打牢粮食丰收基础。</w:t>
      </w:r>
      <w:r w:rsidR="00A67202">
        <w:rPr>
          <w:rFonts w:ascii="Times New Roman" w:eastAsia="仿宋_GB2312" w:hAnsi="Times New Roman" w:cs="仿宋_GB2312" w:hint="eastAsia"/>
          <w:sz w:val="32"/>
          <w:szCs w:val="32"/>
        </w:rPr>
        <w:t>积极申报省农业生产全程全面机械化示范市，力争全市特色农业机械化水平超</w:t>
      </w:r>
      <w:r w:rsidR="00A67202">
        <w:rPr>
          <w:rFonts w:ascii="Times New Roman" w:eastAsia="仿宋_GB2312" w:hAnsi="Times New Roman" w:cs="仿宋_GB2312" w:hint="eastAsia"/>
          <w:sz w:val="32"/>
          <w:szCs w:val="32"/>
        </w:rPr>
        <w:t>68%</w:t>
      </w:r>
      <w:r w:rsidR="00A67202">
        <w:rPr>
          <w:rFonts w:ascii="Times New Roman" w:eastAsia="仿宋_GB2312" w:hAnsi="Times New Roman" w:cs="仿宋_GB2312" w:hint="eastAsia"/>
          <w:sz w:val="32"/>
          <w:szCs w:val="32"/>
        </w:rPr>
        <w:t>，目前申报材料已提交至南通。</w:t>
      </w:r>
      <w:r>
        <w:rPr>
          <w:rFonts w:ascii="Times New Roman" w:eastAsia="仿宋_GB2312" w:hAnsi="Times New Roman" w:cs="仿宋_GB2312" w:hint="eastAsia"/>
          <w:b/>
          <w:snapToGrid w:val="0"/>
          <w:sz w:val="32"/>
          <w:szCs w:val="32"/>
        </w:rPr>
        <w:t>推广循环水养鱼</w:t>
      </w:r>
      <w:r>
        <w:rPr>
          <w:rFonts w:ascii="Times New Roman" w:eastAsia="仿宋_GB2312" w:hAnsi="Times New Roman" w:cs="仿宋_GB2312" w:hint="eastAsia"/>
          <w:snapToGrid w:val="0"/>
          <w:sz w:val="32"/>
          <w:szCs w:val="32"/>
        </w:rPr>
        <w:t>，指导</w:t>
      </w:r>
      <w:r>
        <w:rPr>
          <w:rFonts w:ascii="Times New Roman" w:eastAsia="仿宋_GB2312" w:hAnsi="Times New Roman" w:cs="仿宋_GB2312" w:hint="eastAsia"/>
          <w:snapToGrid w:val="0"/>
          <w:sz w:val="32"/>
          <w:szCs w:val="32"/>
        </w:rPr>
        <w:t>4</w:t>
      </w:r>
      <w:r>
        <w:rPr>
          <w:rFonts w:ascii="Times New Roman" w:eastAsia="仿宋_GB2312" w:hAnsi="Times New Roman" w:cs="仿宋_GB2312" w:hint="eastAsia"/>
          <w:snapToGrid w:val="0"/>
          <w:sz w:val="32"/>
          <w:szCs w:val="32"/>
        </w:rPr>
        <w:t>户实施百亩连片池塘生态化改造超</w:t>
      </w:r>
      <w:r>
        <w:rPr>
          <w:rFonts w:ascii="Times New Roman" w:eastAsia="仿宋_GB2312" w:hAnsi="Times New Roman" w:cs="仿宋_GB2312" w:hint="eastAsia"/>
          <w:snapToGrid w:val="0"/>
          <w:sz w:val="32"/>
          <w:szCs w:val="32"/>
        </w:rPr>
        <w:t>5000</w:t>
      </w:r>
      <w:r>
        <w:rPr>
          <w:rFonts w:ascii="Times New Roman" w:eastAsia="仿宋_GB2312" w:hAnsi="Times New Roman" w:cs="仿宋_GB2312" w:hint="eastAsia"/>
          <w:snapToGrid w:val="0"/>
          <w:sz w:val="32"/>
          <w:szCs w:val="32"/>
        </w:rPr>
        <w:t>亩。落实“港长制”，保障海洋渔业安全，加快老坝港渔港管理和环境美化，建设“美丽渔港”。</w:t>
      </w:r>
      <w:r>
        <w:rPr>
          <w:rFonts w:ascii="Times New Roman" w:eastAsia="仿宋_GB2312" w:hAnsi="Times New Roman" w:cs="仿宋_GB2312" w:hint="eastAsia"/>
          <w:b/>
          <w:snapToGrid w:val="0"/>
          <w:sz w:val="32"/>
          <w:szCs w:val="32"/>
        </w:rPr>
        <w:t>夯实蚕桑产业基础</w:t>
      </w:r>
      <w:r>
        <w:rPr>
          <w:rFonts w:ascii="Times New Roman" w:eastAsia="仿宋_GB2312" w:hAnsi="Times New Roman" w:cs="仿宋_GB2312" w:hint="eastAsia"/>
          <w:snapToGrid w:val="0"/>
          <w:sz w:val="32"/>
          <w:szCs w:val="32"/>
        </w:rPr>
        <w:t>，</w:t>
      </w:r>
      <w:r>
        <w:rPr>
          <w:rFonts w:ascii="Times New Roman" w:eastAsia="仿宋_GB2312" w:hAnsi="Times New Roman" w:hint="eastAsia"/>
          <w:sz w:val="32"/>
          <w:szCs w:val="32"/>
        </w:rPr>
        <w:t>春蚕发种约</w:t>
      </w:r>
      <w:r>
        <w:rPr>
          <w:rFonts w:ascii="Times New Roman" w:eastAsia="仿宋_GB2312" w:hAnsi="Times New Roman" w:hint="eastAsia"/>
          <w:sz w:val="32"/>
          <w:szCs w:val="32"/>
        </w:rPr>
        <w:t>6</w:t>
      </w:r>
      <w:r>
        <w:rPr>
          <w:rFonts w:ascii="Times New Roman" w:eastAsia="仿宋_GB2312" w:hAnsi="Times New Roman" w:hint="eastAsia"/>
          <w:sz w:val="32"/>
          <w:szCs w:val="32"/>
        </w:rPr>
        <w:t>万张，比去年增加</w:t>
      </w:r>
      <w:r>
        <w:rPr>
          <w:rFonts w:ascii="Times New Roman" w:eastAsia="仿宋_GB2312" w:hAnsi="Times New Roman" w:hint="eastAsia"/>
          <w:sz w:val="32"/>
          <w:szCs w:val="32"/>
        </w:rPr>
        <w:t>0.3</w:t>
      </w:r>
      <w:r>
        <w:rPr>
          <w:rFonts w:ascii="Times New Roman" w:eastAsia="仿宋_GB2312" w:hAnsi="Times New Roman" w:hint="eastAsia"/>
          <w:sz w:val="32"/>
          <w:szCs w:val="32"/>
        </w:rPr>
        <w:t>万张，同时强化春蚕生产期间污染防控和技术指导，为春蚕生产安全优质高产提供有效保障。</w:t>
      </w:r>
      <w:r>
        <w:rPr>
          <w:rFonts w:ascii="Times New Roman" w:eastAsia="仿宋_GB2312" w:hAnsi="Times New Roman" w:hint="eastAsia"/>
          <w:b/>
          <w:sz w:val="32"/>
          <w:szCs w:val="32"/>
        </w:rPr>
        <w:t>建设禽蛋产业现代化体系</w:t>
      </w:r>
      <w:r>
        <w:rPr>
          <w:rFonts w:ascii="Times New Roman" w:eastAsia="仿宋_GB2312" w:hAnsi="Times New Roman" w:hint="eastAsia"/>
          <w:sz w:val="32"/>
          <w:szCs w:val="32"/>
        </w:rPr>
        <w:t>，打造集饲料加工、良种扩繁、苗鸡孵化、蛋品深加工、科技研发全产业链发展格局。</w:t>
      </w:r>
      <w:r>
        <w:rPr>
          <w:rFonts w:ascii="Times New Roman" w:eastAsia="仿宋_GB2312" w:hAnsi="Times New Roman" w:hint="eastAsia"/>
          <w:sz w:val="32"/>
          <w:szCs w:val="32"/>
        </w:rPr>
        <w:t>3</w:t>
      </w:r>
      <w:r>
        <w:rPr>
          <w:rFonts w:ascii="Times New Roman" w:eastAsia="仿宋_GB2312" w:hAnsi="Times New Roman" w:hint="eastAsia"/>
          <w:sz w:val="32"/>
          <w:szCs w:val="32"/>
        </w:rPr>
        <w:t>月</w:t>
      </w:r>
      <w:r>
        <w:rPr>
          <w:rFonts w:ascii="Times New Roman" w:eastAsia="仿宋_GB2312" w:hAnsi="Times New Roman" w:hint="eastAsia"/>
          <w:sz w:val="32"/>
          <w:szCs w:val="32"/>
        </w:rPr>
        <w:t>20</w:t>
      </w:r>
      <w:r>
        <w:rPr>
          <w:rFonts w:ascii="Times New Roman" w:eastAsia="仿宋_GB2312" w:hAnsi="Times New Roman" w:hint="eastAsia"/>
          <w:sz w:val="32"/>
          <w:szCs w:val="32"/>
        </w:rPr>
        <w:t>日以来，海安运往上海的鸡蛋超</w:t>
      </w:r>
      <w:r>
        <w:rPr>
          <w:rFonts w:ascii="Times New Roman" w:eastAsia="仿宋_GB2312" w:hAnsi="Times New Roman" w:hint="eastAsia"/>
          <w:sz w:val="32"/>
          <w:szCs w:val="32"/>
        </w:rPr>
        <w:t>2500</w:t>
      </w:r>
      <w:r>
        <w:rPr>
          <w:rFonts w:ascii="Times New Roman" w:eastAsia="仿宋_GB2312" w:hAnsi="Times New Roman" w:hint="eastAsia"/>
          <w:sz w:val="32"/>
          <w:szCs w:val="32"/>
        </w:rPr>
        <w:t>吨，海安禽蛋稳住了上海“菜篮子”。制定《关于完善调控机制促进生猪产业稳定健康发展的通知》，</w:t>
      </w:r>
      <w:r>
        <w:rPr>
          <w:rFonts w:ascii="Times New Roman" w:eastAsia="仿宋_GB2312" w:hAnsi="Times New Roman" w:hint="eastAsia"/>
          <w:b/>
          <w:bCs/>
          <w:sz w:val="32"/>
          <w:szCs w:val="32"/>
        </w:rPr>
        <w:t>实现生猪产业“稳产、稳供、稳价”，</w:t>
      </w:r>
      <w:r w:rsidR="00471C69" w:rsidRPr="00471C69">
        <w:rPr>
          <w:rFonts w:ascii="Times New Roman" w:eastAsia="仿宋_GB2312" w:hAnsi="Times New Roman" w:hint="eastAsia"/>
          <w:sz w:val="32"/>
          <w:szCs w:val="32"/>
        </w:rPr>
        <w:t>生猪存栏</w:t>
      </w:r>
      <w:r w:rsidR="00471C69" w:rsidRPr="00471C69">
        <w:rPr>
          <w:rFonts w:ascii="Times New Roman" w:eastAsia="仿宋_GB2312" w:hAnsi="Times New Roman" w:hint="eastAsia"/>
          <w:sz w:val="32"/>
          <w:szCs w:val="32"/>
        </w:rPr>
        <w:t>31.93</w:t>
      </w:r>
      <w:r w:rsidR="00471C69" w:rsidRPr="00471C69">
        <w:rPr>
          <w:rFonts w:ascii="Times New Roman" w:eastAsia="仿宋_GB2312" w:hAnsi="Times New Roman" w:hint="eastAsia"/>
          <w:sz w:val="32"/>
          <w:szCs w:val="32"/>
        </w:rPr>
        <w:t>万头</w:t>
      </w:r>
      <w:r w:rsidR="00471C69">
        <w:rPr>
          <w:rFonts w:ascii="Times New Roman" w:eastAsia="仿宋_GB2312" w:hAnsi="Times New Roman" w:hint="eastAsia"/>
          <w:sz w:val="32"/>
          <w:szCs w:val="32"/>
        </w:rPr>
        <w:t>，</w:t>
      </w:r>
      <w:r w:rsidR="00471C69" w:rsidRPr="00471C69">
        <w:rPr>
          <w:rFonts w:ascii="Times New Roman" w:eastAsia="仿宋_GB2312" w:hAnsi="Times New Roman" w:hint="eastAsia"/>
          <w:sz w:val="32"/>
          <w:szCs w:val="32"/>
        </w:rPr>
        <w:t>能繁母猪</w:t>
      </w:r>
      <w:r w:rsidR="00471C69" w:rsidRPr="00471C69">
        <w:rPr>
          <w:rFonts w:ascii="Times New Roman" w:eastAsia="仿宋_GB2312" w:hAnsi="Times New Roman" w:hint="eastAsia"/>
          <w:sz w:val="32"/>
          <w:szCs w:val="32"/>
        </w:rPr>
        <w:t>2.57</w:t>
      </w:r>
      <w:r w:rsidR="00471C69" w:rsidRPr="00471C69">
        <w:rPr>
          <w:rFonts w:ascii="Times New Roman" w:eastAsia="仿宋_GB2312" w:hAnsi="Times New Roman" w:hint="eastAsia"/>
          <w:sz w:val="32"/>
          <w:szCs w:val="32"/>
        </w:rPr>
        <w:t>万头</w:t>
      </w:r>
      <w:r w:rsidR="00471C69">
        <w:rPr>
          <w:rFonts w:ascii="Times New Roman" w:eastAsia="仿宋_GB2312" w:hAnsi="Times New Roman" w:hint="eastAsia"/>
          <w:sz w:val="32"/>
          <w:szCs w:val="32"/>
        </w:rPr>
        <w:t>，</w:t>
      </w:r>
      <w:r w:rsidR="00471C69">
        <w:rPr>
          <w:rFonts w:ascii="Times New Roman" w:eastAsia="仿宋_GB2312" w:hAnsi="Times New Roman" w:hint="eastAsia"/>
          <w:sz w:val="32"/>
          <w:szCs w:val="32"/>
        </w:rPr>
        <w:t>1-3</w:t>
      </w:r>
      <w:r w:rsidR="00471C69" w:rsidRPr="00471C69">
        <w:rPr>
          <w:rFonts w:ascii="Times New Roman" w:eastAsia="仿宋_GB2312" w:hAnsi="Times New Roman" w:hint="eastAsia"/>
          <w:sz w:val="32"/>
          <w:szCs w:val="32"/>
        </w:rPr>
        <w:t>月份累计出栏</w:t>
      </w:r>
      <w:r w:rsidR="00471C69" w:rsidRPr="00471C69">
        <w:rPr>
          <w:rFonts w:ascii="Times New Roman" w:eastAsia="仿宋_GB2312" w:hAnsi="Times New Roman" w:hint="eastAsia"/>
          <w:sz w:val="32"/>
          <w:szCs w:val="32"/>
        </w:rPr>
        <w:t>14.56</w:t>
      </w:r>
      <w:r w:rsidR="00471C69" w:rsidRPr="00471C69">
        <w:rPr>
          <w:rFonts w:ascii="Times New Roman" w:eastAsia="仿宋_GB2312" w:hAnsi="Times New Roman" w:hint="eastAsia"/>
          <w:sz w:val="32"/>
          <w:szCs w:val="32"/>
        </w:rPr>
        <w:t>万头。</w:t>
      </w:r>
      <w:r>
        <w:rPr>
          <w:rFonts w:ascii="Times New Roman" w:eastAsia="仿宋_GB2312" w:hAnsi="Times New Roman" w:hint="eastAsia"/>
          <w:sz w:val="32"/>
          <w:szCs w:val="32"/>
        </w:rPr>
        <w:t>成功申报市级以上生猪产能调控基地</w:t>
      </w:r>
      <w:r>
        <w:rPr>
          <w:rFonts w:ascii="Times New Roman" w:eastAsia="仿宋_GB2312" w:hAnsi="Times New Roman" w:hint="eastAsia"/>
          <w:sz w:val="32"/>
          <w:szCs w:val="32"/>
        </w:rPr>
        <w:t>10</w:t>
      </w:r>
      <w:r>
        <w:rPr>
          <w:rFonts w:ascii="Times New Roman" w:eastAsia="仿宋_GB2312" w:hAnsi="Times New Roman" w:hint="eastAsia"/>
          <w:sz w:val="32"/>
          <w:szCs w:val="32"/>
        </w:rPr>
        <w:t>家。</w:t>
      </w:r>
      <w:r>
        <w:rPr>
          <w:rFonts w:ascii="Times New Roman" w:eastAsia="仿宋_GB2312" w:hAnsi="Times New Roman" w:hint="eastAsia"/>
          <w:b/>
          <w:sz w:val="32"/>
          <w:szCs w:val="32"/>
        </w:rPr>
        <w:t>提升农业龙企业发展水平</w:t>
      </w:r>
      <w:r>
        <w:rPr>
          <w:rFonts w:ascii="Times New Roman" w:eastAsia="仿宋_GB2312" w:hAnsi="Times New Roman" w:hint="eastAsia"/>
          <w:sz w:val="32"/>
          <w:szCs w:val="32"/>
        </w:rPr>
        <w:t>。组织申报南通市级农业龙头企业</w:t>
      </w:r>
      <w:r>
        <w:rPr>
          <w:rFonts w:ascii="Times New Roman" w:eastAsia="仿宋_GB2312" w:hAnsi="Times New Roman" w:hint="eastAsia"/>
          <w:sz w:val="32"/>
          <w:szCs w:val="32"/>
        </w:rPr>
        <w:t>7</w:t>
      </w:r>
      <w:r>
        <w:rPr>
          <w:rFonts w:ascii="Times New Roman" w:eastAsia="仿宋_GB2312" w:hAnsi="Times New Roman" w:hint="eastAsia"/>
          <w:sz w:val="32"/>
          <w:szCs w:val="32"/>
        </w:rPr>
        <w:t>家，组织鑫缘集团申报第十三批省级出口农产品示范基地。指导鑫缘、康德申报省双创团队。</w:t>
      </w:r>
    </w:p>
    <w:p w:rsidR="00B5696A" w:rsidRDefault="00DF43FE">
      <w:pPr>
        <w:spacing w:line="540" w:lineRule="exact"/>
        <w:ind w:firstLineChars="200" w:firstLine="640"/>
        <w:rPr>
          <w:rFonts w:ascii="Times New Roman" w:eastAsia="楷体_GB2312" w:hAnsi="Times New Roman" w:cs="仿宋_GB2312"/>
          <w:color w:val="000000"/>
          <w:sz w:val="32"/>
          <w:szCs w:val="32"/>
        </w:rPr>
      </w:pPr>
      <w:r>
        <w:rPr>
          <w:rFonts w:ascii="Times New Roman" w:eastAsia="楷体_GB2312" w:hAnsi="Times New Roman" w:cs="仿宋_GB2312" w:hint="eastAsia"/>
          <w:color w:val="000000"/>
          <w:sz w:val="32"/>
          <w:szCs w:val="32"/>
        </w:rPr>
        <w:t>（二）夯实农业战略基础，提高农业综合生产能力</w:t>
      </w:r>
    </w:p>
    <w:p w:rsidR="00B5696A" w:rsidRDefault="00DF43FE">
      <w:pPr>
        <w:spacing w:line="540" w:lineRule="exact"/>
        <w:ind w:firstLineChars="200" w:firstLine="643"/>
        <w:rPr>
          <w:rFonts w:ascii="Times New Roman" w:eastAsia="仿宋_GB2312" w:hAnsi="Times New Roman" w:cs="仿宋_GB2312"/>
          <w:color w:val="000000"/>
          <w:sz w:val="32"/>
          <w:szCs w:val="32"/>
        </w:rPr>
      </w:pPr>
      <w:r>
        <w:rPr>
          <w:rFonts w:ascii="Times New Roman" w:eastAsia="仿宋_GB2312" w:hAnsi="Times New Roman" w:cs="仿宋_GB2312" w:hint="eastAsia"/>
          <w:b/>
          <w:bCs/>
          <w:sz w:val="32"/>
          <w:szCs w:val="32"/>
        </w:rPr>
        <w:t>落实耕地质量保护措施</w:t>
      </w:r>
      <w:r>
        <w:rPr>
          <w:rFonts w:ascii="Times New Roman" w:eastAsia="仿宋_GB2312" w:hAnsi="Times New Roman" w:cs="仿宋_GB2312" w:hint="eastAsia"/>
          <w:b/>
          <w:bCs/>
          <w:color w:val="000000"/>
          <w:sz w:val="32"/>
          <w:szCs w:val="32"/>
        </w:rPr>
        <w:t>。实施好第三次全国土壤普查试点，</w:t>
      </w:r>
      <w:r>
        <w:rPr>
          <w:rFonts w:ascii="Times New Roman" w:eastAsia="仿宋_GB2312" w:hAnsi="Times New Roman" w:hint="eastAsia"/>
          <w:sz w:val="32"/>
          <w:szCs w:val="32"/>
        </w:rPr>
        <w:t>目前已完成全市土壤、农作物生产相关数据采集，根据国务院会议精神，海安初步确定表层样点</w:t>
      </w:r>
      <w:r>
        <w:rPr>
          <w:rFonts w:ascii="Times New Roman" w:eastAsia="仿宋_GB2312" w:hAnsi="Times New Roman" w:hint="eastAsia"/>
          <w:sz w:val="32"/>
          <w:szCs w:val="32"/>
        </w:rPr>
        <w:t>658</w:t>
      </w:r>
      <w:r>
        <w:rPr>
          <w:rFonts w:ascii="Times New Roman" w:eastAsia="仿宋_GB2312" w:hAnsi="Times New Roman" w:hint="eastAsia"/>
          <w:sz w:val="32"/>
          <w:szCs w:val="32"/>
        </w:rPr>
        <w:t>个，再加密</w:t>
      </w:r>
      <w:r>
        <w:rPr>
          <w:rFonts w:ascii="Times New Roman" w:eastAsia="仿宋_GB2312" w:hAnsi="Times New Roman" w:hint="eastAsia"/>
          <w:sz w:val="32"/>
          <w:szCs w:val="32"/>
        </w:rPr>
        <w:t>20%</w:t>
      </w:r>
      <w:r>
        <w:rPr>
          <w:rFonts w:ascii="Times New Roman" w:eastAsia="仿宋_GB2312" w:hAnsi="Times New Roman" w:hint="eastAsia"/>
          <w:sz w:val="32"/>
          <w:szCs w:val="32"/>
        </w:rPr>
        <w:t>总</w:t>
      </w:r>
      <w:r>
        <w:rPr>
          <w:rFonts w:ascii="Times New Roman" w:eastAsia="仿宋_GB2312" w:hAnsi="Times New Roman" w:hint="eastAsia"/>
          <w:sz w:val="32"/>
          <w:szCs w:val="32"/>
        </w:rPr>
        <w:t>800</w:t>
      </w:r>
      <w:r>
        <w:rPr>
          <w:rFonts w:ascii="Times New Roman" w:eastAsia="仿宋_GB2312" w:hAnsi="Times New Roman" w:hint="eastAsia"/>
          <w:sz w:val="32"/>
          <w:szCs w:val="32"/>
        </w:rPr>
        <w:t>个、</w:t>
      </w:r>
      <w:r>
        <w:rPr>
          <w:rFonts w:ascii="Times New Roman" w:eastAsia="仿宋_GB2312" w:hAnsi="Times New Roman" w:hint="eastAsia"/>
          <w:sz w:val="32"/>
          <w:szCs w:val="32"/>
        </w:rPr>
        <w:lastRenderedPageBreak/>
        <w:t>剖面样点</w:t>
      </w:r>
      <w:r>
        <w:rPr>
          <w:rFonts w:ascii="Times New Roman" w:eastAsia="仿宋_GB2312" w:hAnsi="Times New Roman" w:hint="eastAsia"/>
          <w:sz w:val="32"/>
          <w:szCs w:val="32"/>
        </w:rPr>
        <w:t>30</w:t>
      </w:r>
      <w:r>
        <w:rPr>
          <w:rFonts w:ascii="Times New Roman" w:eastAsia="仿宋_GB2312" w:hAnsi="Times New Roman" w:hint="eastAsia"/>
          <w:sz w:val="32"/>
          <w:szCs w:val="32"/>
        </w:rPr>
        <w:t>个</w:t>
      </w:r>
      <w:r w:rsidR="00A67202">
        <w:rPr>
          <w:rFonts w:ascii="Times New Roman" w:eastAsia="仿宋_GB2312" w:hAnsi="Times New Roman" w:hint="eastAsia"/>
          <w:sz w:val="32"/>
          <w:szCs w:val="32"/>
        </w:rPr>
        <w:t>。</w:t>
      </w:r>
      <w:r>
        <w:rPr>
          <w:rFonts w:ascii="Times New Roman" w:eastAsia="仿宋_GB2312" w:hAnsi="Times New Roman" w:cs="仿宋_GB2312" w:hint="eastAsia"/>
          <w:b/>
          <w:bCs/>
          <w:sz w:val="32"/>
          <w:szCs w:val="32"/>
        </w:rPr>
        <w:t>拓展农业新兴产业功能。</w:t>
      </w:r>
      <w:r>
        <w:rPr>
          <w:rFonts w:ascii="Times New Roman" w:eastAsia="仿宋_GB2312" w:hAnsi="Times New Roman" w:cs="仿宋_GB2312" w:hint="eastAsia"/>
          <w:color w:val="000000"/>
          <w:sz w:val="32"/>
          <w:szCs w:val="32"/>
        </w:rPr>
        <w:t>充分放大</w:t>
      </w:r>
      <w:r>
        <w:rPr>
          <w:rFonts w:ascii="Times New Roman" w:eastAsia="仿宋_GB2312" w:hAnsi="Times New Roman" w:cs="仿宋_GB2312" w:hint="eastAsia"/>
          <w:sz w:val="32"/>
          <w:szCs w:val="32"/>
        </w:rPr>
        <w:t>“寻味海安”数字产业平台影响力，在本轮疫情中，“寻味海安”进一步放大“线上</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线下”订单配送优势，扩大对南通市区的蔬菜发放量，</w:t>
      </w:r>
      <w:r>
        <w:rPr>
          <w:rFonts w:ascii="Times New Roman" w:eastAsia="仿宋_GB2312" w:hAnsi="Times New Roman" w:cs="仿宋_GB2312"/>
          <w:sz w:val="32"/>
          <w:szCs w:val="32"/>
        </w:rPr>
        <w:t>在城市嘉苑、中南世纪花城、凤凰莱茵苑、锦安花园、新城小区、天虹花园等小区设立</w:t>
      </w:r>
      <w:r>
        <w:rPr>
          <w:rFonts w:ascii="Times New Roman" w:eastAsia="仿宋_GB2312" w:hAnsi="Times New Roman" w:cs="仿宋_GB2312"/>
          <w:sz w:val="32"/>
          <w:szCs w:val="32"/>
        </w:rPr>
        <w:t>2</w:t>
      </w:r>
      <w:r>
        <w:rPr>
          <w:rFonts w:ascii="Times New Roman" w:eastAsia="仿宋_GB2312" w:hAnsi="Times New Roman" w:cs="仿宋_GB2312" w:hint="eastAsia"/>
          <w:sz w:val="32"/>
          <w:szCs w:val="32"/>
        </w:rPr>
        <w:t>8</w:t>
      </w:r>
      <w:r>
        <w:rPr>
          <w:rFonts w:ascii="Times New Roman" w:eastAsia="仿宋_GB2312" w:hAnsi="Times New Roman" w:cs="仿宋_GB2312"/>
          <w:sz w:val="32"/>
          <w:szCs w:val="32"/>
        </w:rPr>
        <w:t>个临时提货点。同时紧急调配整合入驻平台的</w:t>
      </w:r>
      <w:r>
        <w:rPr>
          <w:rFonts w:ascii="Times New Roman" w:eastAsia="仿宋_GB2312" w:hAnsi="Times New Roman" w:cs="仿宋_GB2312"/>
          <w:sz w:val="32"/>
          <w:szCs w:val="32"/>
        </w:rPr>
        <w:t>103</w:t>
      </w:r>
      <w:r>
        <w:rPr>
          <w:rFonts w:ascii="Times New Roman" w:eastAsia="仿宋_GB2312" w:hAnsi="Times New Roman" w:cs="仿宋_GB2312"/>
          <w:sz w:val="32"/>
          <w:szCs w:val="32"/>
        </w:rPr>
        <w:t>家农场力量，</w:t>
      </w:r>
      <w:r>
        <w:rPr>
          <w:rFonts w:ascii="Times New Roman" w:eastAsia="仿宋_GB2312" w:hAnsi="Times New Roman" w:cs="仿宋_GB2312" w:hint="eastAsia"/>
          <w:sz w:val="32"/>
          <w:szCs w:val="32"/>
        </w:rPr>
        <w:t>12</w:t>
      </w:r>
      <w:r>
        <w:rPr>
          <w:rFonts w:ascii="Times New Roman" w:eastAsia="仿宋_GB2312" w:hAnsi="Times New Roman" w:cs="仿宋_GB2312" w:hint="eastAsia"/>
          <w:sz w:val="32"/>
          <w:szCs w:val="32"/>
        </w:rPr>
        <w:t>天来</w:t>
      </w:r>
      <w:r>
        <w:rPr>
          <w:rFonts w:ascii="Times New Roman" w:eastAsia="仿宋_GB2312" w:hAnsi="Times New Roman" w:cs="仿宋_GB2312"/>
          <w:sz w:val="32"/>
          <w:szCs w:val="32"/>
        </w:rPr>
        <w:t>供应蔬菜、肉、大米、水果等</w:t>
      </w:r>
      <w:r>
        <w:rPr>
          <w:rFonts w:ascii="Times New Roman" w:eastAsia="仿宋_GB2312" w:hAnsi="Times New Roman" w:cs="仿宋_GB2312"/>
          <w:sz w:val="32"/>
          <w:szCs w:val="32"/>
        </w:rPr>
        <w:t>130</w:t>
      </w:r>
      <w:r>
        <w:rPr>
          <w:rFonts w:ascii="Times New Roman" w:eastAsia="仿宋_GB2312" w:hAnsi="Times New Roman" w:cs="仿宋_GB2312"/>
          <w:sz w:val="32"/>
          <w:szCs w:val="32"/>
        </w:rPr>
        <w:t>多种农产品</w:t>
      </w:r>
      <w:r>
        <w:rPr>
          <w:rFonts w:ascii="Times New Roman" w:eastAsia="仿宋_GB2312" w:hAnsi="Times New Roman" w:cs="仿宋_GB2312" w:hint="eastAsia"/>
          <w:sz w:val="32"/>
          <w:szCs w:val="32"/>
        </w:rPr>
        <w:t>总量超</w:t>
      </w:r>
      <w:r>
        <w:rPr>
          <w:rFonts w:ascii="Times New Roman" w:eastAsia="仿宋_GB2312" w:hAnsi="Times New Roman" w:cs="仿宋_GB2312" w:hint="eastAsia"/>
          <w:sz w:val="32"/>
          <w:szCs w:val="32"/>
        </w:rPr>
        <w:t>100</w:t>
      </w:r>
      <w:r>
        <w:rPr>
          <w:rFonts w:ascii="Times New Roman" w:eastAsia="仿宋_GB2312" w:hAnsi="Times New Roman" w:cs="仿宋_GB2312" w:hint="eastAsia"/>
          <w:sz w:val="32"/>
          <w:szCs w:val="32"/>
        </w:rPr>
        <w:t>吨，新增销售</w:t>
      </w:r>
      <w:r>
        <w:rPr>
          <w:rFonts w:ascii="Times New Roman" w:eastAsia="仿宋_GB2312" w:hAnsi="Times New Roman" w:cs="仿宋_GB2312" w:hint="eastAsia"/>
          <w:sz w:val="32"/>
          <w:szCs w:val="32"/>
        </w:rPr>
        <w:t>108</w:t>
      </w:r>
      <w:r>
        <w:rPr>
          <w:rFonts w:ascii="Times New Roman" w:eastAsia="仿宋_GB2312" w:hAnsi="Times New Roman" w:cs="仿宋_GB2312" w:hint="eastAsia"/>
          <w:sz w:val="32"/>
          <w:szCs w:val="32"/>
        </w:rPr>
        <w:t>万元。进一步带动海安区域公共品牌集成、聚合。</w:t>
      </w:r>
      <w:r w:rsidRPr="00A67202">
        <w:rPr>
          <w:rFonts w:ascii="Times New Roman" w:eastAsia="仿宋_GB2312" w:hAnsi="Times New Roman" w:cs="仿宋_GB2312" w:hint="eastAsia"/>
          <w:b/>
          <w:color w:val="000000"/>
          <w:sz w:val="32"/>
          <w:szCs w:val="32"/>
        </w:rPr>
        <w:t>农产品展览销售馆</w:t>
      </w:r>
      <w:r>
        <w:rPr>
          <w:rFonts w:ascii="Times New Roman" w:eastAsia="仿宋_GB2312" w:hAnsi="Times New Roman" w:cs="仿宋_GB2312" w:hint="eastAsia"/>
          <w:color w:val="000000"/>
          <w:sz w:val="32"/>
          <w:szCs w:val="32"/>
        </w:rPr>
        <w:t>正在建设主体结构设施，同时已实地市场调研，罗列本市农产品的分类及清单，目前已设计制作上线特色海安大米礼盒及伴手礼产品；麻虾酱系列产品及礼盒、夹心海苔产品等，为布展方案设计做好前期准备。围绕“特色化、差异化、多样化”，创新发展乡村休闲旅游农业，努力实现“每天有景看、每月有花赏、每季有果尝、全年可农游”。组织申报推介省乡村休闲农业特色模式（项目）、乡村休闲运动基地。</w:t>
      </w:r>
    </w:p>
    <w:p w:rsidR="00B5696A" w:rsidRDefault="00DF43FE">
      <w:pPr>
        <w:spacing w:line="540" w:lineRule="exact"/>
        <w:ind w:firstLineChars="200" w:firstLine="640"/>
        <w:rPr>
          <w:rFonts w:ascii="Times New Roman" w:eastAsia="楷体_GB2312" w:hAnsi="Times New Roman" w:cs="仿宋_GB2312"/>
          <w:color w:val="000000"/>
          <w:sz w:val="32"/>
          <w:szCs w:val="32"/>
        </w:rPr>
      </w:pPr>
      <w:r>
        <w:rPr>
          <w:rFonts w:ascii="Times New Roman" w:eastAsia="楷体_GB2312" w:hAnsi="Times New Roman" w:cs="仿宋_GB2312" w:hint="eastAsia"/>
          <w:color w:val="000000"/>
          <w:sz w:val="32"/>
          <w:szCs w:val="32"/>
        </w:rPr>
        <w:t>（三）打造示范精品，全力</w:t>
      </w:r>
      <w:r>
        <w:rPr>
          <w:rFonts w:ascii="Times New Roman" w:eastAsia="楷体_GB2312" w:hAnsi="Times New Roman" w:cs="仿宋_GB2312"/>
          <w:color w:val="000000"/>
          <w:sz w:val="32"/>
          <w:szCs w:val="32"/>
        </w:rPr>
        <w:t>建设</w:t>
      </w:r>
      <w:r>
        <w:rPr>
          <w:rFonts w:ascii="Times New Roman" w:eastAsia="楷体_GB2312" w:hAnsi="Times New Roman" w:cs="仿宋_GB2312"/>
          <w:color w:val="000000"/>
          <w:sz w:val="32"/>
          <w:szCs w:val="32"/>
        </w:rPr>
        <w:t>“</w:t>
      </w:r>
      <w:r>
        <w:rPr>
          <w:rFonts w:ascii="Times New Roman" w:eastAsia="楷体_GB2312" w:hAnsi="Times New Roman" w:cs="仿宋_GB2312"/>
          <w:color w:val="000000"/>
          <w:sz w:val="32"/>
          <w:szCs w:val="32"/>
        </w:rPr>
        <w:t>三美一高</w:t>
      </w:r>
      <w:r>
        <w:rPr>
          <w:rFonts w:ascii="Times New Roman" w:eastAsia="楷体_GB2312" w:hAnsi="Times New Roman" w:cs="仿宋_GB2312"/>
          <w:color w:val="000000"/>
          <w:sz w:val="32"/>
          <w:szCs w:val="32"/>
        </w:rPr>
        <w:t>”</w:t>
      </w:r>
      <w:r>
        <w:rPr>
          <w:rFonts w:ascii="Times New Roman" w:eastAsia="楷体_GB2312" w:hAnsi="Times New Roman" w:cs="仿宋_GB2312"/>
          <w:color w:val="000000"/>
          <w:sz w:val="32"/>
          <w:szCs w:val="32"/>
        </w:rPr>
        <w:t>美丽宜居乡村</w:t>
      </w:r>
    </w:p>
    <w:p w:rsidR="00B5696A" w:rsidRDefault="00DF43FE" w:rsidP="007B1520">
      <w:pPr>
        <w:spacing w:line="540" w:lineRule="exact"/>
        <w:ind w:firstLineChars="200" w:firstLine="643"/>
        <w:rPr>
          <w:rFonts w:ascii="Times New Roman" w:eastAsia="仿宋_GB2312" w:hAnsi="Times New Roman" w:cs="仿宋_GB2312"/>
          <w:sz w:val="32"/>
          <w:szCs w:val="32"/>
        </w:rPr>
      </w:pPr>
      <w:r>
        <w:rPr>
          <w:rFonts w:ascii="Times New Roman" w:eastAsia="仿宋_GB2312" w:hAnsi="Times New Roman" w:cs="仿宋_GB2312" w:hint="eastAsia"/>
          <w:b/>
          <w:color w:val="000000"/>
          <w:sz w:val="32"/>
          <w:szCs w:val="32"/>
        </w:rPr>
        <w:t>抓好乡村振兴示范村、先进村培育。</w:t>
      </w:r>
      <w:r>
        <w:rPr>
          <w:rFonts w:ascii="Times New Roman" w:eastAsia="仿宋_GB2312" w:hAnsi="Times New Roman" w:cs="仿宋_GB2312" w:hint="eastAsia"/>
          <w:color w:val="000000"/>
          <w:sz w:val="32"/>
          <w:szCs w:val="32"/>
        </w:rPr>
        <w:t>谭市长、张浩书记、周市长多次组织实地调研，农业农村局三次组织牵头部门指导各区镇“两村”申报工作，目前南通市</w:t>
      </w:r>
      <w:r>
        <w:rPr>
          <w:rFonts w:ascii="Times New Roman" w:eastAsia="仿宋_GB2312" w:hAnsi="Times New Roman" w:cs="仿宋_GB2312" w:hint="eastAsia"/>
          <w:color w:val="000000"/>
          <w:sz w:val="32"/>
          <w:szCs w:val="32"/>
        </w:rPr>
        <w:t>2022-2023</w:t>
      </w:r>
      <w:r>
        <w:rPr>
          <w:rFonts w:ascii="Times New Roman" w:eastAsia="仿宋_GB2312" w:hAnsi="Times New Roman" w:cs="仿宋_GB2312" w:hint="eastAsia"/>
          <w:color w:val="000000"/>
          <w:sz w:val="32"/>
          <w:szCs w:val="32"/>
        </w:rPr>
        <w:t>年乡村振兴“</w:t>
      </w:r>
      <w:r>
        <w:rPr>
          <w:rFonts w:ascii="Times New Roman" w:eastAsia="仿宋_GB2312" w:hAnsi="Times New Roman" w:cs="仿宋_GB2312" w:hint="eastAsia"/>
          <w:color w:val="000000"/>
          <w:sz w:val="32"/>
          <w:szCs w:val="32"/>
        </w:rPr>
        <w:t>5+5+20</w:t>
      </w:r>
      <w:r>
        <w:rPr>
          <w:rFonts w:ascii="Times New Roman" w:eastAsia="仿宋_GB2312" w:hAnsi="Times New Roman" w:cs="仿宋_GB2312" w:hint="eastAsia"/>
          <w:color w:val="000000"/>
          <w:sz w:val="32"/>
          <w:szCs w:val="32"/>
        </w:rPr>
        <w:t>”示范村、先进村名单</w:t>
      </w:r>
      <w:r w:rsidR="007B1520">
        <w:rPr>
          <w:rFonts w:ascii="Times New Roman" w:eastAsia="仿宋_GB2312" w:hAnsi="Times New Roman" w:cs="仿宋_GB2312" w:hint="eastAsia"/>
          <w:color w:val="000000"/>
          <w:sz w:val="32"/>
          <w:szCs w:val="32"/>
        </w:rPr>
        <w:t>已经提交南通市推进办评审</w:t>
      </w:r>
      <w:r>
        <w:rPr>
          <w:rFonts w:ascii="Times New Roman" w:eastAsia="仿宋_GB2312" w:hAnsi="Times New Roman" w:cs="仿宋_GB2312" w:hint="eastAsia"/>
          <w:color w:val="000000"/>
          <w:sz w:val="32"/>
          <w:szCs w:val="32"/>
        </w:rPr>
        <w:t>，围绕“建成一片、示范一片”，组织各区镇科学谋划，建强产业基础、厚植生态优势、助力强村富民，走出可复制乡村振兴示范路径。目前，预申报有</w:t>
      </w:r>
      <w:r>
        <w:rPr>
          <w:rFonts w:ascii="Times New Roman" w:eastAsia="仿宋_GB2312" w:hAnsi="Times New Roman" w:cs="仿宋_GB2312" w:hint="eastAsia"/>
          <w:color w:val="000000"/>
          <w:sz w:val="32"/>
          <w:szCs w:val="32"/>
        </w:rPr>
        <w:t>3</w:t>
      </w:r>
      <w:r>
        <w:rPr>
          <w:rFonts w:ascii="Times New Roman" w:eastAsia="仿宋_GB2312" w:hAnsi="Times New Roman" w:cs="仿宋_GB2312"/>
          <w:color w:val="000000"/>
          <w:sz w:val="32"/>
          <w:szCs w:val="32"/>
        </w:rPr>
        <w:t>5</w:t>
      </w:r>
      <w:r>
        <w:rPr>
          <w:rFonts w:ascii="Times New Roman" w:eastAsia="仿宋_GB2312" w:hAnsi="Times New Roman" w:cs="仿宋_GB2312" w:hint="eastAsia"/>
          <w:color w:val="000000"/>
          <w:sz w:val="32"/>
          <w:szCs w:val="32"/>
        </w:rPr>
        <w:t>个村预排项目</w:t>
      </w:r>
      <w:r>
        <w:rPr>
          <w:rFonts w:ascii="Times New Roman" w:eastAsia="仿宋_GB2312" w:hAnsi="Times New Roman" w:cs="仿宋_GB2312" w:hint="eastAsia"/>
          <w:color w:val="000000"/>
          <w:sz w:val="32"/>
          <w:szCs w:val="32"/>
        </w:rPr>
        <w:t>244</w:t>
      </w:r>
      <w:r>
        <w:rPr>
          <w:rFonts w:ascii="Times New Roman" w:eastAsia="仿宋_GB2312" w:hAnsi="Times New Roman" w:cs="仿宋_GB2312" w:hint="eastAsia"/>
          <w:color w:val="000000"/>
          <w:sz w:val="32"/>
          <w:szCs w:val="32"/>
        </w:rPr>
        <w:t>个，总投资达</w:t>
      </w:r>
      <w:r>
        <w:rPr>
          <w:rFonts w:ascii="Times New Roman" w:eastAsia="仿宋_GB2312" w:hAnsi="Times New Roman" w:cs="仿宋_GB2312" w:hint="eastAsia"/>
          <w:color w:val="000000"/>
          <w:sz w:val="32"/>
          <w:szCs w:val="32"/>
        </w:rPr>
        <w:t>3.5</w:t>
      </w:r>
      <w:r>
        <w:rPr>
          <w:rFonts w:ascii="Times New Roman" w:eastAsia="仿宋_GB2312" w:hAnsi="Times New Roman" w:cs="仿宋_GB2312" w:hint="eastAsia"/>
          <w:color w:val="000000"/>
          <w:sz w:val="32"/>
          <w:szCs w:val="32"/>
        </w:rPr>
        <w:t>亿元，吸引社</w:t>
      </w:r>
      <w:r>
        <w:rPr>
          <w:rFonts w:ascii="Times New Roman" w:eastAsia="仿宋_GB2312" w:hAnsi="Times New Roman" w:cs="仿宋_GB2312" w:hint="eastAsia"/>
          <w:color w:val="000000"/>
          <w:sz w:val="32"/>
          <w:szCs w:val="32"/>
        </w:rPr>
        <w:lastRenderedPageBreak/>
        <w:t>会资本</w:t>
      </w:r>
      <w:r>
        <w:rPr>
          <w:rFonts w:ascii="Times New Roman" w:eastAsia="仿宋_GB2312" w:hAnsi="Times New Roman" w:cs="仿宋_GB2312" w:hint="eastAsia"/>
          <w:color w:val="000000"/>
          <w:sz w:val="32"/>
          <w:szCs w:val="32"/>
        </w:rPr>
        <w:t>6910</w:t>
      </w:r>
      <w:r>
        <w:rPr>
          <w:rFonts w:ascii="Times New Roman" w:eastAsia="仿宋_GB2312" w:hAnsi="Times New Roman" w:cs="仿宋_GB2312" w:hint="eastAsia"/>
          <w:color w:val="000000"/>
          <w:sz w:val="32"/>
          <w:szCs w:val="32"/>
        </w:rPr>
        <w:t>万元。</w:t>
      </w:r>
      <w:r>
        <w:rPr>
          <w:rFonts w:ascii="Times New Roman" w:eastAsia="仿宋_GB2312" w:hAnsi="Times New Roman" w:cs="仿宋_GB2312" w:hint="eastAsia"/>
          <w:b/>
          <w:color w:val="000000"/>
          <w:sz w:val="32"/>
          <w:szCs w:val="32"/>
        </w:rPr>
        <w:t>深入推进农村户厕改造</w:t>
      </w:r>
      <w:r>
        <w:rPr>
          <w:rFonts w:ascii="Times New Roman" w:eastAsia="仿宋_GB2312" w:hAnsi="Times New Roman" w:cs="仿宋_GB2312" w:hint="eastAsia"/>
          <w:color w:val="000000"/>
          <w:sz w:val="32"/>
          <w:szCs w:val="32"/>
        </w:rPr>
        <w:t>。</w:t>
      </w:r>
      <w:r>
        <w:rPr>
          <w:rFonts w:ascii="Times New Roman" w:eastAsia="仿宋_GB2312" w:hAnsi="Times New Roman" w:cs="仿宋_GB2312" w:hint="eastAsia"/>
          <w:sz w:val="32"/>
          <w:szCs w:val="32"/>
        </w:rPr>
        <w:t>出台《海安市</w:t>
      </w:r>
      <w:r>
        <w:rPr>
          <w:rFonts w:ascii="Times New Roman" w:eastAsia="仿宋_GB2312" w:hAnsi="Times New Roman" w:cs="仿宋_GB2312" w:hint="eastAsia"/>
          <w:sz w:val="32"/>
          <w:szCs w:val="32"/>
        </w:rPr>
        <w:t>2022</w:t>
      </w:r>
      <w:r>
        <w:rPr>
          <w:rFonts w:ascii="Times New Roman" w:eastAsia="仿宋_GB2312" w:hAnsi="Times New Roman" w:cs="仿宋_GB2312" w:hint="eastAsia"/>
          <w:sz w:val="32"/>
          <w:szCs w:val="32"/>
        </w:rPr>
        <w:t>年农村户厕改造提升工作实施方案》（海政办发</w:t>
      </w:r>
      <w:r>
        <w:rPr>
          <w:rFonts w:ascii="Times New Roman" w:eastAsia="仿宋_GB2312" w:hAnsi="Times New Roman" w:cs="仿宋_GB2312" w:hint="eastAsia"/>
          <w:sz w:val="32"/>
          <w:szCs w:val="32"/>
        </w:rPr>
        <w:t>[2022]24</w:t>
      </w:r>
      <w:r>
        <w:rPr>
          <w:rFonts w:ascii="Times New Roman" w:eastAsia="仿宋_GB2312" w:hAnsi="Times New Roman" w:cs="仿宋_GB2312" w:hint="eastAsia"/>
          <w:sz w:val="32"/>
          <w:szCs w:val="32"/>
        </w:rPr>
        <w:t>号</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曲塘镇、墩头镇已完成镇级政策文件下发，所有区镇都已明确改厕工作具体负责人，并结合卫健委往年台账资料，开展新建改造与整改达标户厕的摸排工作，其中滨海新区、曲塘镇、南莫镇等已开始在试点村组组织施工。</w:t>
      </w:r>
      <w:r w:rsidR="007B1520">
        <w:rPr>
          <w:rFonts w:ascii="Times New Roman" w:eastAsia="仿宋_GB2312" w:hAnsi="Times New Roman" w:cs="仿宋_GB2312" w:hint="eastAsia"/>
          <w:sz w:val="32"/>
          <w:szCs w:val="32"/>
        </w:rPr>
        <w:t>4</w:t>
      </w:r>
      <w:r w:rsidR="007B1520">
        <w:rPr>
          <w:rFonts w:ascii="Times New Roman" w:eastAsia="仿宋_GB2312" w:hAnsi="Times New Roman" w:cs="仿宋_GB2312" w:hint="eastAsia"/>
          <w:sz w:val="32"/>
          <w:szCs w:val="32"/>
        </w:rPr>
        <w:t>月</w:t>
      </w:r>
      <w:r w:rsidR="007B1520">
        <w:rPr>
          <w:rFonts w:ascii="Times New Roman" w:eastAsia="仿宋_GB2312" w:hAnsi="Times New Roman" w:cs="仿宋_GB2312" w:hint="eastAsia"/>
          <w:sz w:val="32"/>
          <w:szCs w:val="32"/>
        </w:rPr>
        <w:t>27</w:t>
      </w:r>
      <w:r w:rsidR="007B1520">
        <w:rPr>
          <w:rFonts w:ascii="Times New Roman" w:eastAsia="仿宋_GB2312" w:hAnsi="Times New Roman" w:cs="仿宋_GB2312" w:hint="eastAsia"/>
          <w:sz w:val="32"/>
          <w:szCs w:val="32"/>
        </w:rPr>
        <w:t>日，周市长组织召开</w:t>
      </w:r>
      <w:r w:rsidR="005D5FE7">
        <w:rPr>
          <w:rFonts w:ascii="Times New Roman" w:eastAsia="仿宋_GB2312" w:hAnsi="Times New Roman" w:cs="仿宋_GB2312" w:hint="eastAsia"/>
          <w:sz w:val="32"/>
          <w:szCs w:val="32"/>
        </w:rPr>
        <w:t>了</w:t>
      </w:r>
      <w:r w:rsidR="007B1520">
        <w:rPr>
          <w:rFonts w:ascii="Times New Roman" w:eastAsia="仿宋_GB2312" w:hAnsi="Times New Roman" w:cs="仿宋_GB2312" w:hint="eastAsia"/>
          <w:sz w:val="32"/>
          <w:szCs w:val="32"/>
        </w:rPr>
        <w:t>全市农村改厕工作推进会。</w:t>
      </w:r>
      <w:r>
        <w:rPr>
          <w:rFonts w:ascii="Times New Roman" w:eastAsia="仿宋_GB2312" w:hAnsi="Times New Roman" w:cs="仿宋_GB2312" w:hint="eastAsia"/>
          <w:b/>
          <w:sz w:val="32"/>
          <w:szCs w:val="32"/>
        </w:rPr>
        <w:t>实施人居环境“</w:t>
      </w:r>
      <w:r>
        <w:rPr>
          <w:rFonts w:ascii="Times New Roman" w:eastAsia="仿宋_GB2312" w:hAnsi="Times New Roman" w:cs="仿宋_GB2312" w:hint="eastAsia"/>
          <w:b/>
          <w:sz w:val="32"/>
          <w:szCs w:val="32"/>
        </w:rPr>
        <w:t>1460</w:t>
      </w:r>
      <w:r>
        <w:rPr>
          <w:rFonts w:ascii="Times New Roman" w:eastAsia="仿宋_GB2312" w:hAnsi="Times New Roman" w:cs="仿宋_GB2312" w:hint="eastAsia"/>
          <w:b/>
          <w:sz w:val="32"/>
          <w:szCs w:val="32"/>
        </w:rPr>
        <w:t>”工程</w:t>
      </w:r>
      <w:r>
        <w:rPr>
          <w:rFonts w:ascii="Times New Roman" w:eastAsia="仿宋_GB2312" w:hAnsi="Times New Roman" w:cs="仿宋_GB2312" w:hint="eastAsia"/>
          <w:sz w:val="32"/>
          <w:szCs w:val="32"/>
        </w:rPr>
        <w:t>。</w:t>
      </w:r>
      <w:r>
        <w:rPr>
          <w:rFonts w:ascii="Times New Roman" w:eastAsia="仿宋_GB2312" w:hAnsi="Times New Roman" w:hint="eastAsia"/>
          <w:sz w:val="32"/>
          <w:szCs w:val="32"/>
        </w:rPr>
        <w:t>推动市本级争创</w:t>
      </w:r>
      <w:r>
        <w:rPr>
          <w:rFonts w:ascii="Times New Roman" w:eastAsia="仿宋_GB2312" w:hAnsi="Times New Roman"/>
          <w:sz w:val="32"/>
          <w:szCs w:val="32"/>
        </w:rPr>
        <w:t>省农村人居环境整治提升示范县</w:t>
      </w:r>
      <w:r>
        <w:rPr>
          <w:rFonts w:ascii="Times New Roman" w:eastAsia="仿宋_GB2312" w:hAnsi="Times New Roman" w:hint="eastAsia"/>
          <w:sz w:val="32"/>
          <w:szCs w:val="32"/>
        </w:rPr>
        <w:t>（市），不少于</w:t>
      </w:r>
      <w:r>
        <w:rPr>
          <w:rFonts w:ascii="Times New Roman" w:eastAsia="仿宋_GB2312" w:hAnsi="Times New Roman" w:hint="eastAsia"/>
          <w:sz w:val="32"/>
          <w:szCs w:val="32"/>
        </w:rPr>
        <w:t>4</w:t>
      </w:r>
      <w:r>
        <w:rPr>
          <w:rFonts w:ascii="Times New Roman" w:eastAsia="仿宋_GB2312" w:hAnsi="Times New Roman" w:hint="eastAsia"/>
          <w:sz w:val="32"/>
          <w:szCs w:val="32"/>
        </w:rPr>
        <w:t>个区镇、</w:t>
      </w:r>
      <w:r>
        <w:rPr>
          <w:rFonts w:ascii="Times New Roman" w:eastAsia="仿宋_GB2312" w:hAnsi="Times New Roman" w:hint="eastAsia"/>
          <w:sz w:val="32"/>
          <w:szCs w:val="32"/>
        </w:rPr>
        <w:t>60</w:t>
      </w:r>
      <w:r>
        <w:rPr>
          <w:rFonts w:ascii="Times New Roman" w:eastAsia="仿宋_GB2312" w:hAnsi="Times New Roman" w:hint="eastAsia"/>
          <w:sz w:val="32"/>
          <w:szCs w:val="32"/>
        </w:rPr>
        <w:t>个行政村争创省市级农村人居环境整治提升示范镇村。以“</w:t>
      </w:r>
      <w:r>
        <w:rPr>
          <w:rFonts w:ascii="Times New Roman" w:eastAsia="仿宋_GB2312" w:hAnsi="Times New Roman"/>
          <w:sz w:val="32"/>
          <w:szCs w:val="32"/>
        </w:rPr>
        <w:t>四清四化</w:t>
      </w:r>
      <w:r>
        <w:rPr>
          <w:rFonts w:ascii="Times New Roman" w:eastAsia="仿宋_GB2312" w:hAnsi="Times New Roman" w:hint="eastAsia"/>
          <w:sz w:val="32"/>
          <w:szCs w:val="32"/>
        </w:rPr>
        <w:t>”</w:t>
      </w:r>
      <w:r>
        <w:rPr>
          <w:rFonts w:ascii="Times New Roman" w:eastAsia="仿宋_GB2312" w:hAnsi="Times New Roman"/>
          <w:sz w:val="32"/>
          <w:szCs w:val="32"/>
        </w:rPr>
        <w:t>为主要内容，大力开展村庄清洁四季行动，</w:t>
      </w:r>
      <w:r>
        <w:rPr>
          <w:rFonts w:ascii="Times New Roman" w:eastAsia="仿宋_GB2312" w:hAnsi="Times New Roman" w:hint="eastAsia"/>
          <w:sz w:val="32"/>
          <w:szCs w:val="32"/>
        </w:rPr>
        <w:t>并积极</w:t>
      </w:r>
      <w:r>
        <w:rPr>
          <w:rFonts w:ascii="Times New Roman" w:eastAsia="仿宋_GB2312" w:hAnsi="Times New Roman"/>
          <w:sz w:val="32"/>
          <w:szCs w:val="32"/>
        </w:rPr>
        <w:t>争创</w:t>
      </w:r>
      <w:r>
        <w:rPr>
          <w:rFonts w:ascii="Times New Roman" w:eastAsia="仿宋_GB2312" w:hAnsi="Times New Roman" w:hint="eastAsia"/>
          <w:sz w:val="32"/>
          <w:szCs w:val="32"/>
        </w:rPr>
        <w:t>“</w:t>
      </w:r>
      <w:r>
        <w:rPr>
          <w:rFonts w:ascii="Times New Roman" w:eastAsia="仿宋_GB2312" w:hAnsi="Times New Roman"/>
          <w:sz w:val="32"/>
          <w:szCs w:val="32"/>
        </w:rPr>
        <w:t>全国村庄清洁行动先进县</w:t>
      </w:r>
      <w:r>
        <w:rPr>
          <w:rFonts w:ascii="Times New Roman" w:eastAsia="仿宋_GB2312" w:hAnsi="Times New Roman" w:hint="eastAsia"/>
          <w:sz w:val="32"/>
          <w:szCs w:val="32"/>
        </w:rPr>
        <w:t>”</w:t>
      </w:r>
      <w:r>
        <w:rPr>
          <w:rFonts w:ascii="Times New Roman" w:eastAsia="仿宋_GB2312" w:hAnsi="Times New Roman"/>
          <w:sz w:val="32"/>
          <w:szCs w:val="32"/>
        </w:rPr>
        <w:t>。通过美丽乡村串珠成链、连线成景，带动全域镇村人居环境质量整体提升。</w:t>
      </w:r>
      <w:r>
        <w:rPr>
          <w:rFonts w:ascii="Times New Roman" w:eastAsia="仿宋_GB2312" w:hAnsi="Times New Roman" w:hint="eastAsia"/>
          <w:sz w:val="32"/>
          <w:szCs w:val="32"/>
        </w:rPr>
        <w:t>目前，已经排出重点创建单位和梯度培育计划。分解落实人居环境成员部门关于特色田园乡村、乡村旅游重点村、“四好农路”示范市、生态美丽幸</w:t>
      </w:r>
      <w:r w:rsidR="00A67202">
        <w:rPr>
          <w:rFonts w:ascii="Times New Roman" w:eastAsia="仿宋_GB2312" w:hAnsi="Times New Roman" w:hint="eastAsia"/>
          <w:sz w:val="32"/>
          <w:szCs w:val="32"/>
        </w:rPr>
        <w:t>福河、绿美村庄、垃圾分类试点镇、美丽家园示范点创建培育具体指标</w:t>
      </w:r>
      <w:r>
        <w:rPr>
          <w:rFonts w:ascii="Times New Roman" w:eastAsia="仿宋_GB2312" w:hAnsi="Times New Roman" w:hint="eastAsia"/>
          <w:sz w:val="32"/>
          <w:szCs w:val="32"/>
        </w:rPr>
        <w:t>。</w:t>
      </w:r>
      <w:r>
        <w:rPr>
          <w:rFonts w:ascii="Times New Roman" w:eastAsia="仿宋_GB2312" w:hAnsi="Times New Roman" w:hint="eastAsia"/>
          <w:b/>
          <w:bCs/>
          <w:sz w:val="32"/>
          <w:szCs w:val="32"/>
        </w:rPr>
        <w:t>试点开展农村宅基地和建房管理工作</w:t>
      </w:r>
      <w:r>
        <w:rPr>
          <w:rFonts w:ascii="Times New Roman" w:eastAsia="仿宋_GB2312" w:hAnsi="Times New Roman" w:hint="eastAsia"/>
          <w:sz w:val="32"/>
          <w:szCs w:val="32"/>
        </w:rPr>
        <w:t>。</w:t>
      </w:r>
      <w:r>
        <w:rPr>
          <w:rFonts w:ascii="Times New Roman" w:eastAsia="仿宋_GB2312" w:hAnsi="Times New Roman" w:cs="仿宋_GB2312" w:hint="eastAsia"/>
          <w:sz w:val="32"/>
          <w:szCs w:val="32"/>
        </w:rPr>
        <w:t>会同市住建、自然资源等部门印发《关于加强全市农村宅基地和住房建设管理的指导意见》《海安市农村宅基地资格权认定及宅基地保障对象认定指导意见</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试行</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关于委托镇（街道）行使农村宅基地行政执法权的实施意见》等文件，形成《海安市农村宅基地和住房建设管理工作指南（征求意见稿）》，研究制定农民建房制度和流程。积极探索新形势下，农民集中住宅新增</w:t>
      </w:r>
      <w:r>
        <w:rPr>
          <w:rFonts w:ascii="Times New Roman" w:eastAsia="仿宋_GB2312" w:hAnsi="Times New Roman" w:cs="仿宋_GB2312"/>
          <w:sz w:val="32"/>
          <w:szCs w:val="32"/>
        </w:rPr>
        <w:t>建设用地</w:t>
      </w:r>
      <w:r>
        <w:rPr>
          <w:rFonts w:ascii="Times New Roman" w:eastAsia="仿宋_GB2312" w:hAnsi="Times New Roman" w:cs="仿宋_GB2312" w:hint="eastAsia"/>
          <w:sz w:val="32"/>
          <w:szCs w:val="32"/>
        </w:rPr>
        <w:t>有效途径。目前试点村富港村集中居住区一期项目工程已开工建设。</w:t>
      </w:r>
    </w:p>
    <w:p w:rsidR="00B5696A" w:rsidRDefault="00DF43FE">
      <w:pPr>
        <w:spacing w:line="540" w:lineRule="exact"/>
        <w:ind w:firstLineChars="200" w:firstLine="640"/>
        <w:rPr>
          <w:rFonts w:ascii="Times New Roman" w:eastAsia="楷体_GB2312" w:hAnsi="Times New Roman" w:cs="仿宋_GB2312"/>
          <w:sz w:val="32"/>
          <w:szCs w:val="32"/>
        </w:rPr>
      </w:pPr>
      <w:r>
        <w:rPr>
          <w:rFonts w:ascii="Times New Roman" w:eastAsia="楷体_GB2312" w:hAnsi="Times New Roman" w:cs="仿宋_GB2312" w:hint="eastAsia"/>
          <w:sz w:val="32"/>
          <w:szCs w:val="32"/>
        </w:rPr>
        <w:lastRenderedPageBreak/>
        <w:t>（四）努力拓宽农民增收渠道，激发共同富裕活力</w:t>
      </w:r>
    </w:p>
    <w:p w:rsidR="00B5696A" w:rsidRDefault="00DF43FE">
      <w:pPr>
        <w:spacing w:line="540" w:lineRule="exact"/>
        <w:ind w:firstLineChars="200" w:firstLine="643"/>
        <w:rPr>
          <w:rFonts w:ascii="Times New Roman" w:eastAsia="仿宋_GB2312" w:hAnsi="Times New Roman" w:cs="仿宋_GB2312"/>
          <w:color w:val="000000"/>
          <w:sz w:val="32"/>
          <w:szCs w:val="32"/>
        </w:rPr>
      </w:pPr>
      <w:r>
        <w:rPr>
          <w:rFonts w:ascii="Times New Roman" w:eastAsia="仿宋_GB2312" w:hAnsi="Times New Roman" w:cs="仿宋_GB2312" w:hint="eastAsia"/>
          <w:b/>
          <w:sz w:val="32"/>
          <w:szCs w:val="32"/>
        </w:rPr>
        <w:t>大力发展村级集体经济。</w:t>
      </w:r>
      <w:r>
        <w:rPr>
          <w:rFonts w:ascii="Times New Roman" w:eastAsia="仿宋_GB2312" w:hAnsi="Times New Roman" w:cs="仿宋_GB2312" w:hint="eastAsia"/>
          <w:b/>
          <w:bCs/>
          <w:color w:val="000000"/>
          <w:sz w:val="32"/>
          <w:szCs w:val="32"/>
        </w:rPr>
        <w:t>发展新型合作农场。</w:t>
      </w:r>
      <w:r>
        <w:rPr>
          <w:rFonts w:ascii="Times New Roman" w:eastAsia="仿宋_GB2312" w:hAnsi="Times New Roman" w:cs="仿宋_GB2312" w:hint="eastAsia"/>
          <w:color w:val="000000"/>
          <w:sz w:val="32"/>
          <w:szCs w:val="32"/>
        </w:rPr>
        <w:t>2021</w:t>
      </w:r>
      <w:r>
        <w:rPr>
          <w:rFonts w:ascii="Times New Roman" w:eastAsia="仿宋_GB2312" w:hAnsi="Times New Roman" w:cs="仿宋_GB2312" w:hint="eastAsia"/>
          <w:color w:val="000000"/>
          <w:sz w:val="32"/>
          <w:szCs w:val="32"/>
        </w:rPr>
        <w:t>年度，</w:t>
      </w:r>
      <w:r>
        <w:rPr>
          <w:rFonts w:ascii="Times New Roman" w:eastAsia="仿宋_GB2312" w:hAnsi="Times New Roman" w:cs="仿宋_GB2312" w:hint="eastAsia"/>
          <w:color w:val="000000"/>
          <w:sz w:val="32"/>
          <w:szCs w:val="32"/>
        </w:rPr>
        <w:t>81</w:t>
      </w:r>
      <w:r>
        <w:rPr>
          <w:rFonts w:ascii="Times New Roman" w:eastAsia="仿宋_GB2312" w:hAnsi="Times New Roman" w:cs="仿宋_GB2312" w:hint="eastAsia"/>
          <w:color w:val="000000"/>
          <w:sz w:val="32"/>
          <w:szCs w:val="32"/>
        </w:rPr>
        <w:t>家新型合作农场全部实现盈利，集体经营合作农场整体受风灾影响较大，经营利润仍完成约</w:t>
      </w:r>
      <w:r>
        <w:rPr>
          <w:rFonts w:ascii="Times New Roman" w:eastAsia="仿宋_GB2312" w:hAnsi="Times New Roman" w:cs="仿宋_GB2312" w:hint="eastAsia"/>
          <w:color w:val="000000"/>
          <w:sz w:val="32"/>
          <w:szCs w:val="32"/>
        </w:rPr>
        <w:t>800</w:t>
      </w:r>
      <w:r>
        <w:rPr>
          <w:rFonts w:ascii="Times New Roman" w:eastAsia="仿宋_GB2312" w:hAnsi="Times New Roman" w:cs="仿宋_GB2312" w:hint="eastAsia"/>
          <w:color w:val="000000"/>
          <w:sz w:val="32"/>
          <w:szCs w:val="32"/>
        </w:rPr>
        <w:t>万元。</w:t>
      </w:r>
      <w:r>
        <w:rPr>
          <w:rFonts w:ascii="Times New Roman" w:eastAsia="仿宋_GB2312" w:hAnsi="Times New Roman" w:cs="仿宋_GB2312" w:hint="eastAsia"/>
          <w:b/>
          <w:bCs/>
          <w:color w:val="000000"/>
          <w:sz w:val="32"/>
          <w:szCs w:val="32"/>
        </w:rPr>
        <w:t>推行经济合作组织公司化、实体化运行。</w:t>
      </w:r>
      <w:r>
        <w:rPr>
          <w:rFonts w:ascii="Times New Roman" w:eastAsia="仿宋_GB2312" w:hAnsi="Times New Roman" w:cs="仿宋_GB2312" w:hint="eastAsia"/>
          <w:sz w:val="32"/>
          <w:szCs w:val="32"/>
        </w:rPr>
        <w:t>针对南通市《发展壮大新型农村集体经济</w:t>
      </w: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促进农民共同富裕的实施意见》，</w:t>
      </w:r>
      <w:r>
        <w:rPr>
          <w:rFonts w:ascii="Times New Roman" w:eastAsia="仿宋_GB2312" w:hAnsi="Times New Roman" w:cs="仿宋_GB2312" w:hint="eastAsia"/>
          <w:b/>
          <w:bCs/>
          <w:color w:val="000000"/>
          <w:sz w:val="32"/>
          <w:szCs w:val="32"/>
        </w:rPr>
        <w:t>去年在李堡镇开展村集体经济公司化发展试点，</w:t>
      </w:r>
      <w:r>
        <w:rPr>
          <w:rFonts w:ascii="Times New Roman" w:eastAsia="仿宋_GB2312" w:hAnsi="Times New Roman" w:cs="仿宋_GB2312" w:hint="eastAsia"/>
          <w:bCs/>
          <w:color w:val="000000"/>
          <w:sz w:val="32"/>
          <w:szCs w:val="32"/>
        </w:rPr>
        <w:t>探索村集体公司化“村村抱团、联合置业”发展模式，</w:t>
      </w:r>
      <w:r>
        <w:rPr>
          <w:rFonts w:ascii="Times New Roman" w:eastAsia="仿宋_GB2312" w:hAnsi="Times New Roman" w:cs="仿宋_GB2312" w:hint="eastAsia"/>
          <w:color w:val="000000"/>
          <w:sz w:val="32"/>
          <w:szCs w:val="32"/>
        </w:rPr>
        <w:t>杨庄村和富庄村经济合作社共同投资成立三贤农业发展有限公司，成功吸引乡村振兴贷</w:t>
      </w:r>
      <w:r>
        <w:rPr>
          <w:rFonts w:ascii="Times New Roman" w:eastAsia="仿宋_GB2312" w:hAnsi="Times New Roman" w:cs="仿宋_GB2312" w:hint="eastAsia"/>
          <w:color w:val="000000"/>
          <w:sz w:val="32"/>
          <w:szCs w:val="32"/>
        </w:rPr>
        <w:t>500</w:t>
      </w:r>
      <w:r>
        <w:rPr>
          <w:rFonts w:ascii="Times New Roman" w:eastAsia="仿宋_GB2312" w:hAnsi="Times New Roman" w:cs="仿宋_GB2312" w:hint="eastAsia"/>
          <w:color w:val="000000"/>
          <w:sz w:val="32"/>
          <w:szCs w:val="32"/>
        </w:rPr>
        <w:t>万元用于乡村振兴建设。</w:t>
      </w:r>
      <w:r>
        <w:rPr>
          <w:rFonts w:ascii="Times New Roman" w:eastAsia="仿宋_GB2312" w:hAnsi="Times New Roman" w:cs="仿宋_GB2312" w:hint="eastAsia"/>
          <w:b/>
          <w:bCs/>
          <w:color w:val="000000"/>
          <w:sz w:val="32"/>
          <w:szCs w:val="32"/>
        </w:rPr>
        <w:t>立发街道界墩村</w:t>
      </w:r>
      <w:r>
        <w:rPr>
          <w:rFonts w:ascii="Times New Roman" w:eastAsia="仿宋_GB2312" w:hAnsi="Times New Roman" w:cs="仿宋_GB2312" w:hint="eastAsia"/>
          <w:color w:val="000000"/>
          <w:sz w:val="32"/>
          <w:szCs w:val="32"/>
        </w:rPr>
        <w:t>出资</w:t>
      </w:r>
      <w:r>
        <w:rPr>
          <w:rFonts w:ascii="Times New Roman" w:eastAsia="仿宋_GB2312" w:hAnsi="Times New Roman" w:cs="仿宋_GB2312" w:hint="eastAsia"/>
          <w:color w:val="000000"/>
          <w:sz w:val="32"/>
          <w:szCs w:val="32"/>
        </w:rPr>
        <w:t>2434.65</w:t>
      </w:r>
      <w:r>
        <w:rPr>
          <w:rFonts w:ascii="Times New Roman" w:eastAsia="仿宋_GB2312" w:hAnsi="Times New Roman" w:cs="仿宋_GB2312" w:hint="eastAsia"/>
          <w:color w:val="000000"/>
          <w:sz w:val="32"/>
          <w:szCs w:val="32"/>
        </w:rPr>
        <w:t>万购买界墩花苑</w:t>
      </w:r>
      <w:r>
        <w:rPr>
          <w:rFonts w:ascii="Times New Roman" w:eastAsia="仿宋_GB2312" w:hAnsi="Times New Roman" w:cs="仿宋_GB2312" w:hint="eastAsia"/>
          <w:color w:val="000000"/>
          <w:sz w:val="32"/>
          <w:szCs w:val="32"/>
        </w:rPr>
        <w:t>12</w:t>
      </w:r>
      <w:r>
        <w:rPr>
          <w:rFonts w:ascii="Times New Roman" w:eastAsia="仿宋_GB2312" w:hAnsi="Times New Roman" w:cs="仿宋_GB2312" w:hint="eastAsia"/>
          <w:color w:val="000000"/>
          <w:sz w:val="32"/>
          <w:szCs w:val="32"/>
        </w:rPr>
        <w:t>间店面房，预计新增村营收入</w:t>
      </w:r>
      <w:r>
        <w:rPr>
          <w:rFonts w:ascii="Times New Roman" w:eastAsia="仿宋_GB2312" w:hAnsi="Times New Roman" w:cs="仿宋_GB2312" w:hint="eastAsia"/>
          <w:color w:val="000000"/>
          <w:sz w:val="32"/>
          <w:szCs w:val="32"/>
        </w:rPr>
        <w:t>50</w:t>
      </w:r>
      <w:r>
        <w:rPr>
          <w:rFonts w:ascii="Times New Roman" w:eastAsia="仿宋_GB2312" w:hAnsi="Times New Roman" w:cs="仿宋_GB2312" w:hint="eastAsia"/>
          <w:color w:val="000000"/>
          <w:sz w:val="32"/>
          <w:szCs w:val="32"/>
        </w:rPr>
        <w:t>万元。</w:t>
      </w:r>
      <w:r>
        <w:rPr>
          <w:rFonts w:ascii="Times New Roman" w:eastAsia="仿宋_GB2312" w:hAnsi="Times New Roman" w:cs="仿宋_GB2312" w:hint="eastAsia"/>
          <w:b/>
          <w:bCs/>
          <w:color w:val="000000"/>
          <w:sz w:val="32"/>
          <w:szCs w:val="32"/>
        </w:rPr>
        <w:t>白甸镇周垛村</w:t>
      </w:r>
      <w:r>
        <w:rPr>
          <w:rFonts w:ascii="Times New Roman" w:eastAsia="仿宋_GB2312" w:hAnsi="Times New Roman" w:cs="仿宋_GB2312" w:hint="eastAsia"/>
          <w:color w:val="000000"/>
          <w:sz w:val="32"/>
          <w:szCs w:val="32"/>
        </w:rPr>
        <w:t>与牧原牧业开展村企联建，由村组织农民为企业提供物业管理服务，实现村企共赢。去年底，全市各村村营收入全部超过</w:t>
      </w:r>
      <w:r>
        <w:rPr>
          <w:rFonts w:ascii="Times New Roman" w:eastAsia="仿宋_GB2312" w:hAnsi="Times New Roman" w:cs="仿宋_GB2312" w:hint="eastAsia"/>
          <w:color w:val="000000"/>
          <w:sz w:val="32"/>
          <w:szCs w:val="32"/>
        </w:rPr>
        <w:t>55</w:t>
      </w:r>
      <w:r>
        <w:rPr>
          <w:rFonts w:ascii="Times New Roman" w:eastAsia="仿宋_GB2312" w:hAnsi="Times New Roman" w:cs="仿宋_GB2312" w:hint="eastAsia"/>
          <w:color w:val="000000"/>
          <w:sz w:val="32"/>
          <w:szCs w:val="32"/>
        </w:rPr>
        <w:t>万元，总收入</w:t>
      </w:r>
      <w:r>
        <w:rPr>
          <w:rFonts w:ascii="Times New Roman" w:eastAsia="仿宋_GB2312" w:hAnsi="Times New Roman" w:cs="仿宋_GB2312" w:hint="eastAsia"/>
          <w:color w:val="000000"/>
          <w:sz w:val="32"/>
          <w:szCs w:val="32"/>
        </w:rPr>
        <w:t>2.67</w:t>
      </w:r>
      <w:r>
        <w:rPr>
          <w:rFonts w:ascii="Times New Roman" w:eastAsia="仿宋_GB2312" w:hAnsi="Times New Roman" w:cs="仿宋_GB2312" w:hint="eastAsia"/>
          <w:color w:val="000000"/>
          <w:sz w:val="32"/>
          <w:szCs w:val="32"/>
        </w:rPr>
        <w:t>亿元，比上年增长</w:t>
      </w:r>
      <w:r>
        <w:rPr>
          <w:rFonts w:ascii="Times New Roman" w:eastAsia="仿宋_GB2312" w:hAnsi="Times New Roman" w:cs="仿宋_GB2312" w:hint="eastAsia"/>
          <w:color w:val="000000"/>
          <w:sz w:val="32"/>
          <w:szCs w:val="32"/>
        </w:rPr>
        <w:t>9%</w:t>
      </w:r>
      <w:r>
        <w:rPr>
          <w:rFonts w:ascii="Times New Roman" w:eastAsia="仿宋_GB2312" w:hAnsi="Times New Roman" w:cs="仿宋_GB2312" w:hint="eastAsia"/>
          <w:color w:val="000000"/>
          <w:sz w:val="32"/>
          <w:szCs w:val="32"/>
        </w:rPr>
        <w:t>。</w:t>
      </w:r>
      <w:r>
        <w:rPr>
          <w:rFonts w:ascii="Times New Roman" w:eastAsia="仿宋_GB2312" w:hAnsi="Times New Roman" w:cs="仿宋_GB2312" w:hint="eastAsia"/>
          <w:b/>
          <w:bCs/>
          <w:color w:val="000000"/>
          <w:sz w:val="32"/>
          <w:szCs w:val="32"/>
        </w:rPr>
        <w:t>滨海新区、李堡、白甸镇</w:t>
      </w:r>
      <w:r>
        <w:rPr>
          <w:rFonts w:ascii="Times New Roman" w:eastAsia="仿宋_GB2312" w:hAnsi="Times New Roman" w:cs="仿宋_GB2312" w:hint="eastAsia"/>
          <w:b/>
          <w:bCs/>
          <w:color w:val="000000"/>
          <w:sz w:val="32"/>
          <w:szCs w:val="32"/>
        </w:rPr>
        <w:t>3</w:t>
      </w:r>
      <w:r>
        <w:rPr>
          <w:rFonts w:ascii="Times New Roman" w:eastAsia="仿宋_GB2312" w:hAnsi="Times New Roman" w:cs="仿宋_GB2312" w:hint="eastAsia"/>
          <w:b/>
          <w:bCs/>
          <w:color w:val="000000"/>
          <w:sz w:val="32"/>
          <w:szCs w:val="32"/>
        </w:rPr>
        <w:t>个强村加油站</w:t>
      </w:r>
      <w:r>
        <w:rPr>
          <w:rFonts w:ascii="Times New Roman" w:eastAsia="仿宋_GB2312" w:hAnsi="Times New Roman" w:cs="仿宋_GB2312" w:hint="eastAsia"/>
          <w:color w:val="000000"/>
          <w:sz w:val="32"/>
          <w:szCs w:val="32"/>
        </w:rPr>
        <w:t>总投资（不含土地征用费）</w:t>
      </w:r>
      <w:r>
        <w:rPr>
          <w:rFonts w:ascii="Times New Roman" w:eastAsia="仿宋_GB2312" w:hAnsi="Times New Roman" w:cs="仿宋_GB2312" w:hint="eastAsia"/>
          <w:color w:val="000000"/>
          <w:sz w:val="32"/>
          <w:szCs w:val="32"/>
        </w:rPr>
        <w:t>2165</w:t>
      </w:r>
      <w:r>
        <w:rPr>
          <w:rFonts w:ascii="Times New Roman" w:eastAsia="仿宋_GB2312" w:hAnsi="Times New Roman" w:cs="仿宋_GB2312" w:hint="eastAsia"/>
          <w:color w:val="000000"/>
          <w:sz w:val="32"/>
          <w:szCs w:val="32"/>
        </w:rPr>
        <w:t>万元，项目全部竣工，预计二季度投入运行。建成后每个加油站扶持</w:t>
      </w:r>
      <w:r>
        <w:rPr>
          <w:rFonts w:ascii="Times New Roman" w:eastAsia="仿宋_GB2312" w:hAnsi="Times New Roman" w:cs="仿宋_GB2312" w:hint="eastAsia"/>
          <w:color w:val="000000"/>
          <w:sz w:val="32"/>
          <w:szCs w:val="32"/>
        </w:rPr>
        <w:t>3</w:t>
      </w:r>
      <w:r>
        <w:rPr>
          <w:rFonts w:ascii="Times New Roman" w:eastAsia="仿宋_GB2312" w:hAnsi="Times New Roman" w:cs="仿宋_GB2312" w:hint="eastAsia"/>
          <w:color w:val="000000"/>
          <w:sz w:val="32"/>
          <w:szCs w:val="32"/>
        </w:rPr>
        <w:t>个经济薄弱村，每村每年扶持资金</w:t>
      </w:r>
      <w:r>
        <w:rPr>
          <w:rFonts w:ascii="Times New Roman" w:eastAsia="仿宋_GB2312" w:hAnsi="Times New Roman" w:cs="仿宋_GB2312" w:hint="eastAsia"/>
          <w:color w:val="000000"/>
          <w:sz w:val="32"/>
          <w:szCs w:val="32"/>
        </w:rPr>
        <w:t>35</w:t>
      </w:r>
      <w:r>
        <w:rPr>
          <w:rFonts w:ascii="Times New Roman" w:eastAsia="仿宋_GB2312" w:hAnsi="Times New Roman" w:cs="仿宋_GB2312" w:hint="eastAsia"/>
          <w:color w:val="000000"/>
          <w:sz w:val="32"/>
          <w:szCs w:val="32"/>
        </w:rPr>
        <w:t>万元。</w:t>
      </w:r>
      <w:r>
        <w:rPr>
          <w:rFonts w:ascii="Times New Roman" w:eastAsia="仿宋_GB2312" w:hAnsi="Times New Roman" w:cs="仿宋_GB2312" w:hint="eastAsia"/>
          <w:b/>
          <w:bCs/>
          <w:sz w:val="32"/>
          <w:szCs w:val="32"/>
        </w:rPr>
        <w:t>省扶持村级集体经济项目有序推进。</w:t>
      </w:r>
      <w:r>
        <w:rPr>
          <w:rFonts w:ascii="Times New Roman" w:eastAsia="仿宋_GB2312" w:hAnsi="Times New Roman" w:cs="仿宋_GB2312" w:hint="eastAsia"/>
          <w:b/>
          <w:bCs/>
          <w:sz w:val="32"/>
          <w:szCs w:val="32"/>
        </w:rPr>
        <w:t>2021</w:t>
      </w:r>
      <w:r>
        <w:rPr>
          <w:rFonts w:ascii="Times New Roman" w:eastAsia="仿宋_GB2312" w:hAnsi="Times New Roman" w:cs="仿宋_GB2312" w:hint="eastAsia"/>
          <w:b/>
          <w:bCs/>
          <w:sz w:val="32"/>
          <w:szCs w:val="32"/>
        </w:rPr>
        <w:t>年全市确定的</w:t>
      </w:r>
      <w:r>
        <w:rPr>
          <w:rFonts w:ascii="Times New Roman" w:eastAsia="仿宋_GB2312" w:hAnsi="Times New Roman" w:cs="仿宋_GB2312" w:hint="eastAsia"/>
          <w:b/>
          <w:bCs/>
          <w:sz w:val="32"/>
          <w:szCs w:val="32"/>
        </w:rPr>
        <w:t>10</w:t>
      </w:r>
      <w:r>
        <w:rPr>
          <w:rFonts w:ascii="Times New Roman" w:eastAsia="仿宋_GB2312" w:hAnsi="Times New Roman" w:cs="仿宋_GB2312" w:hint="eastAsia"/>
          <w:b/>
          <w:bCs/>
          <w:sz w:val="32"/>
          <w:szCs w:val="32"/>
        </w:rPr>
        <w:t>个项目已全部完成，</w:t>
      </w:r>
      <w:r>
        <w:rPr>
          <w:rFonts w:ascii="Times New Roman" w:eastAsia="仿宋_GB2312" w:hAnsi="Times New Roman" w:cs="仿宋_GB2312" w:hint="eastAsia"/>
          <w:color w:val="000000"/>
          <w:sz w:val="32"/>
          <w:szCs w:val="32"/>
        </w:rPr>
        <w:t>2022</w:t>
      </w:r>
      <w:r>
        <w:rPr>
          <w:rFonts w:ascii="Times New Roman" w:eastAsia="仿宋_GB2312" w:hAnsi="Times New Roman" w:cs="仿宋_GB2312" w:hint="eastAsia"/>
          <w:color w:val="000000"/>
          <w:sz w:val="32"/>
          <w:szCs w:val="32"/>
        </w:rPr>
        <w:t>年省扶持村级集体发展项目</w:t>
      </w:r>
      <w:r>
        <w:rPr>
          <w:rFonts w:ascii="Times New Roman" w:eastAsia="仿宋_GB2312" w:hAnsi="Times New Roman" w:cs="仿宋_GB2312" w:hint="eastAsia"/>
          <w:color w:val="000000"/>
          <w:sz w:val="32"/>
          <w:szCs w:val="32"/>
        </w:rPr>
        <w:t>8</w:t>
      </w:r>
      <w:r>
        <w:rPr>
          <w:rFonts w:ascii="Times New Roman" w:eastAsia="仿宋_GB2312" w:hAnsi="Times New Roman" w:cs="仿宋_GB2312" w:hint="eastAsia"/>
          <w:color w:val="000000"/>
          <w:sz w:val="32"/>
          <w:szCs w:val="32"/>
        </w:rPr>
        <w:t>个，目前各村均完成项目方案，正式进入实施阶段。村级经济发展带动群众增收效应明显，去年，全市有</w:t>
      </w:r>
      <w:r>
        <w:rPr>
          <w:rFonts w:ascii="Times New Roman" w:eastAsia="仿宋_GB2312" w:hAnsi="Times New Roman" w:cs="仿宋_GB2312" w:hint="eastAsia"/>
          <w:color w:val="000000"/>
          <w:sz w:val="32"/>
          <w:szCs w:val="32"/>
        </w:rPr>
        <w:t>28</w:t>
      </w:r>
      <w:r>
        <w:rPr>
          <w:rFonts w:ascii="Times New Roman" w:eastAsia="仿宋_GB2312" w:hAnsi="Times New Roman" w:cs="仿宋_GB2312" w:hint="eastAsia"/>
          <w:color w:val="000000"/>
          <w:sz w:val="32"/>
          <w:szCs w:val="32"/>
        </w:rPr>
        <w:t>个村组织实现股民分红，分红总额超</w:t>
      </w:r>
      <w:r>
        <w:rPr>
          <w:rFonts w:ascii="Times New Roman" w:eastAsia="仿宋_GB2312" w:hAnsi="Times New Roman" w:cs="仿宋_GB2312" w:hint="eastAsia"/>
          <w:color w:val="000000"/>
          <w:sz w:val="32"/>
          <w:szCs w:val="32"/>
        </w:rPr>
        <w:t>2000</w:t>
      </w:r>
      <w:r>
        <w:rPr>
          <w:rFonts w:ascii="Times New Roman" w:eastAsia="仿宋_GB2312" w:hAnsi="Times New Roman" w:cs="仿宋_GB2312" w:hint="eastAsia"/>
          <w:color w:val="000000"/>
          <w:sz w:val="32"/>
          <w:szCs w:val="32"/>
        </w:rPr>
        <w:t>万元。</w:t>
      </w:r>
    </w:p>
    <w:p w:rsidR="00B5696A" w:rsidRDefault="00DF43FE">
      <w:pPr>
        <w:spacing w:line="540" w:lineRule="exact"/>
        <w:ind w:firstLineChars="200" w:firstLine="643"/>
        <w:rPr>
          <w:rFonts w:ascii="Times New Roman" w:eastAsia="仿宋_GB2312" w:hAnsi="Times New Roman" w:cs="仿宋_GB2312" w:hint="eastAsia"/>
          <w:color w:val="000000"/>
          <w:sz w:val="32"/>
          <w:szCs w:val="32"/>
        </w:rPr>
      </w:pPr>
      <w:r>
        <w:rPr>
          <w:rFonts w:ascii="Times New Roman" w:eastAsia="仿宋_GB2312" w:hAnsi="Times New Roman" w:cs="仿宋_GB2312" w:hint="eastAsia"/>
          <w:b/>
          <w:sz w:val="32"/>
          <w:szCs w:val="32"/>
        </w:rPr>
        <w:t>增强农民致富本领。巩固拓展脱贫攻坚成果与乡村振兴有效衔接。</w:t>
      </w:r>
      <w:r>
        <w:rPr>
          <w:rFonts w:ascii="Times New Roman" w:eastAsia="仿宋_GB2312" w:hAnsi="Times New Roman" w:cs="仿宋_GB2312" w:hint="eastAsia"/>
          <w:sz w:val="32"/>
          <w:szCs w:val="32"/>
        </w:rPr>
        <w:t>目前正在抓紧出台对全市经济薄弱村、低收入户帮扶政策，</w:t>
      </w:r>
      <w:r>
        <w:rPr>
          <w:rFonts w:ascii="Times New Roman" w:eastAsia="仿宋_GB2312" w:hAnsi="Times New Roman" w:cs="仿宋_GB2312" w:hint="eastAsia"/>
          <w:sz w:val="32"/>
          <w:szCs w:val="32"/>
        </w:rPr>
        <w:lastRenderedPageBreak/>
        <w:t>并纳入市级机关部门绩效考核，高质量实现巩固脱贫攻坚成果与乡村振兴有效衔接。</w:t>
      </w:r>
      <w:r>
        <w:rPr>
          <w:rFonts w:ascii="Times New Roman" w:eastAsia="仿宋_GB2312" w:hAnsi="Times New Roman" w:cs="仿宋_GB2312" w:hint="eastAsia"/>
          <w:b/>
          <w:bCs/>
          <w:color w:val="000000"/>
          <w:sz w:val="32"/>
          <w:szCs w:val="32"/>
        </w:rPr>
        <w:t>促进本土农民素质提升</w:t>
      </w:r>
      <w:r>
        <w:rPr>
          <w:rFonts w:ascii="Times New Roman" w:eastAsia="仿宋_GB2312" w:hAnsi="Times New Roman" w:cs="仿宋_GB2312" w:hint="eastAsia"/>
          <w:color w:val="000000"/>
          <w:sz w:val="32"/>
          <w:szCs w:val="32"/>
        </w:rPr>
        <w:t>。有效化解疫情对农民技术培训需求的影响，</w:t>
      </w:r>
      <w:r>
        <w:rPr>
          <w:rFonts w:ascii="Times New Roman" w:eastAsia="仿宋_GB2312" w:hAnsi="Times New Roman" w:cs="仿宋_GB2312" w:hint="eastAsia"/>
          <w:sz w:val="32"/>
          <w:szCs w:val="32"/>
        </w:rPr>
        <w:t>首次通过融媒体围绕春管备耕、设施蔬菜等线上直播，举办小农户、村干部、农技人员培训，共完成</w:t>
      </w:r>
      <w:r>
        <w:rPr>
          <w:rFonts w:ascii="Times New Roman" w:eastAsia="仿宋_GB2312" w:hAnsi="Times New Roman" w:cs="仿宋_GB2312" w:hint="eastAsia"/>
          <w:color w:val="000000"/>
          <w:sz w:val="32"/>
          <w:szCs w:val="32"/>
        </w:rPr>
        <w:t>2</w:t>
      </w:r>
      <w:r>
        <w:rPr>
          <w:rFonts w:ascii="Times New Roman" w:eastAsia="仿宋_GB2312" w:hAnsi="Times New Roman" w:cs="仿宋_GB2312" w:hint="eastAsia"/>
          <w:color w:val="000000"/>
          <w:sz w:val="32"/>
          <w:szCs w:val="32"/>
        </w:rPr>
        <w:t>期</w:t>
      </w:r>
      <w:r>
        <w:rPr>
          <w:rFonts w:ascii="Times New Roman" w:eastAsia="仿宋_GB2312" w:hAnsi="Times New Roman" w:cs="仿宋_GB2312" w:hint="eastAsia"/>
          <w:color w:val="000000"/>
          <w:sz w:val="32"/>
          <w:szCs w:val="32"/>
        </w:rPr>
        <w:t>314</w:t>
      </w:r>
      <w:r>
        <w:rPr>
          <w:rFonts w:ascii="Times New Roman" w:eastAsia="仿宋_GB2312" w:hAnsi="Times New Roman" w:cs="仿宋_GB2312" w:hint="eastAsia"/>
          <w:color w:val="000000"/>
          <w:sz w:val="32"/>
          <w:szCs w:val="32"/>
        </w:rPr>
        <w:t>人。</w:t>
      </w:r>
      <w:r>
        <w:rPr>
          <w:rFonts w:ascii="Times New Roman" w:eastAsia="仿宋_GB2312" w:hAnsi="Times New Roman" w:cs="仿宋_GB2312" w:hint="eastAsia"/>
          <w:sz w:val="32"/>
          <w:szCs w:val="32"/>
        </w:rPr>
        <w:t>将新型职业农民认定作为实现共同富裕的重要途径。</w:t>
      </w:r>
      <w:r>
        <w:rPr>
          <w:rFonts w:ascii="Times New Roman" w:eastAsia="仿宋_GB2312" w:hAnsi="Times New Roman" w:cs="仿宋_GB2312" w:hint="eastAsia"/>
          <w:color w:val="000000"/>
          <w:sz w:val="32"/>
          <w:szCs w:val="32"/>
        </w:rPr>
        <w:t>研究起草《关于调整海安市新型职业农民认定管理办法》，适当放宽年龄、生产经营年限、规模等认定条件，让更多的职业农民被纳入认定范围。目前全市已完成认定人数</w:t>
      </w:r>
      <w:r>
        <w:rPr>
          <w:rFonts w:ascii="Times New Roman" w:eastAsia="仿宋_GB2312" w:hAnsi="Times New Roman" w:cs="仿宋_GB2312" w:hint="eastAsia"/>
          <w:color w:val="000000"/>
          <w:sz w:val="32"/>
          <w:szCs w:val="32"/>
        </w:rPr>
        <w:t>432</w:t>
      </w:r>
      <w:r>
        <w:rPr>
          <w:rFonts w:ascii="Times New Roman" w:eastAsia="仿宋_GB2312" w:hAnsi="Times New Roman" w:cs="仿宋_GB2312" w:hint="eastAsia"/>
          <w:color w:val="000000"/>
          <w:sz w:val="32"/>
          <w:szCs w:val="32"/>
        </w:rPr>
        <w:t>人，共</w:t>
      </w:r>
      <w:r>
        <w:rPr>
          <w:rFonts w:ascii="Times New Roman" w:eastAsia="仿宋_GB2312" w:hAnsi="Times New Roman" w:cs="仿宋_GB2312" w:hint="eastAsia"/>
          <w:color w:val="000000"/>
          <w:sz w:val="32"/>
          <w:szCs w:val="32"/>
        </w:rPr>
        <w:t>319</w:t>
      </w:r>
      <w:r>
        <w:rPr>
          <w:rFonts w:ascii="Times New Roman" w:eastAsia="仿宋_GB2312" w:hAnsi="Times New Roman" w:cs="仿宋_GB2312" w:hint="eastAsia"/>
          <w:color w:val="000000"/>
          <w:sz w:val="32"/>
          <w:szCs w:val="32"/>
        </w:rPr>
        <w:t>人纳入社保对接，对接资金从</w:t>
      </w:r>
      <w:r>
        <w:rPr>
          <w:rFonts w:ascii="Times New Roman" w:eastAsia="仿宋_GB2312" w:hAnsi="Times New Roman" w:cs="仿宋_GB2312" w:hint="eastAsia"/>
          <w:color w:val="000000"/>
          <w:sz w:val="32"/>
          <w:szCs w:val="32"/>
        </w:rPr>
        <w:t>2020</w:t>
      </w:r>
      <w:r>
        <w:rPr>
          <w:rFonts w:ascii="Times New Roman" w:eastAsia="仿宋_GB2312" w:hAnsi="Times New Roman" w:cs="仿宋_GB2312" w:hint="eastAsia"/>
          <w:color w:val="000000"/>
          <w:sz w:val="32"/>
          <w:szCs w:val="32"/>
        </w:rPr>
        <w:t>年</w:t>
      </w:r>
      <w:r>
        <w:rPr>
          <w:rFonts w:ascii="Times New Roman" w:eastAsia="仿宋_GB2312" w:hAnsi="Times New Roman" w:cs="仿宋_GB2312" w:hint="eastAsia"/>
          <w:color w:val="000000"/>
          <w:sz w:val="32"/>
          <w:szCs w:val="32"/>
        </w:rPr>
        <w:t>53.28</w:t>
      </w:r>
      <w:r>
        <w:rPr>
          <w:rFonts w:ascii="Times New Roman" w:eastAsia="仿宋_GB2312" w:hAnsi="Times New Roman" w:cs="仿宋_GB2312" w:hint="eastAsia"/>
          <w:color w:val="000000"/>
          <w:sz w:val="32"/>
          <w:szCs w:val="32"/>
        </w:rPr>
        <w:t>万元上升到</w:t>
      </w:r>
      <w:r>
        <w:rPr>
          <w:rFonts w:ascii="Times New Roman" w:eastAsia="仿宋_GB2312" w:hAnsi="Times New Roman" w:cs="仿宋_GB2312" w:hint="eastAsia"/>
          <w:color w:val="000000"/>
          <w:sz w:val="32"/>
          <w:szCs w:val="32"/>
        </w:rPr>
        <w:t>2021</w:t>
      </w:r>
      <w:r>
        <w:rPr>
          <w:rFonts w:ascii="Times New Roman" w:eastAsia="仿宋_GB2312" w:hAnsi="Times New Roman" w:cs="仿宋_GB2312" w:hint="eastAsia"/>
          <w:color w:val="000000"/>
          <w:sz w:val="32"/>
          <w:szCs w:val="32"/>
        </w:rPr>
        <w:t>年的</w:t>
      </w:r>
      <w:r>
        <w:rPr>
          <w:rFonts w:ascii="Times New Roman" w:eastAsia="仿宋_GB2312" w:hAnsi="Times New Roman" w:cs="仿宋_GB2312" w:hint="eastAsia"/>
          <w:color w:val="000000"/>
          <w:sz w:val="32"/>
          <w:szCs w:val="32"/>
        </w:rPr>
        <w:t>172.92</w:t>
      </w:r>
      <w:r>
        <w:rPr>
          <w:rFonts w:ascii="Times New Roman" w:eastAsia="仿宋_GB2312" w:hAnsi="Times New Roman" w:cs="仿宋_GB2312" w:hint="eastAsia"/>
          <w:color w:val="000000"/>
          <w:sz w:val="32"/>
          <w:szCs w:val="32"/>
        </w:rPr>
        <w:t>万元，极大激发了职业农民身份吸引力，走出农业领域共同富裕特色路径。</w:t>
      </w:r>
    </w:p>
    <w:p w:rsidR="00C56B6C" w:rsidRDefault="00C56B6C" w:rsidP="00C56B6C">
      <w:pPr>
        <w:spacing w:line="540" w:lineRule="exact"/>
        <w:ind w:firstLineChars="200" w:firstLine="640"/>
        <w:rPr>
          <w:rFonts w:ascii="Times New Roman" w:eastAsia="仿宋_GB2312" w:hAnsi="Times New Roman" w:cs="Times New Roman"/>
          <w:sz w:val="32"/>
          <w:szCs w:val="32"/>
        </w:rPr>
      </w:pPr>
      <w:r w:rsidRPr="00EC19E9">
        <w:rPr>
          <w:rFonts w:ascii="楷体_GB2312" w:eastAsia="楷体_GB2312" w:hAnsi="Times New Roman" w:cs="仿宋_GB2312" w:hint="eastAsia"/>
          <w:color w:val="000000"/>
          <w:sz w:val="32"/>
          <w:szCs w:val="32"/>
        </w:rPr>
        <w:t>（五）</w:t>
      </w:r>
      <w:r>
        <w:rPr>
          <w:rFonts w:ascii="Times New Roman" w:eastAsia="仿宋_GB2312" w:hAnsi="Times New Roman" w:cs="仿宋_GB2312" w:hint="eastAsia"/>
          <w:color w:val="000000"/>
          <w:sz w:val="32"/>
          <w:szCs w:val="32"/>
        </w:rPr>
        <w:t>组织摸排</w:t>
      </w:r>
      <w:r w:rsidR="00054413">
        <w:rPr>
          <w:rFonts w:ascii="Times New Roman" w:eastAsia="仿宋_GB2312" w:hAnsi="Times New Roman" w:cs="仿宋_GB2312" w:hint="eastAsia"/>
          <w:color w:val="000000"/>
          <w:sz w:val="32"/>
          <w:szCs w:val="32"/>
        </w:rPr>
        <w:t>全市</w:t>
      </w:r>
      <w:r>
        <w:rPr>
          <w:rFonts w:ascii="Times New Roman" w:eastAsia="楷体_GB2312" w:hAnsi="Times New Roman" w:cs="仿宋_GB2312" w:hint="eastAsia"/>
          <w:sz w:val="32"/>
          <w:szCs w:val="32"/>
        </w:rPr>
        <w:t>农业龙头企业运行情况及存在问题</w:t>
      </w:r>
      <w:r w:rsidR="00054413">
        <w:rPr>
          <w:rFonts w:ascii="Times New Roman" w:eastAsia="楷体_GB2312" w:hAnsi="Times New Roman" w:cs="仿宋_GB2312" w:hint="eastAsia"/>
          <w:sz w:val="32"/>
          <w:szCs w:val="32"/>
        </w:rPr>
        <w:t>。</w:t>
      </w:r>
      <w:r>
        <w:rPr>
          <w:rFonts w:ascii="Times New Roman" w:eastAsia="仿宋_GB2312" w:hAnsi="Times New Roman" w:cs="仿宋_GB2312" w:hint="eastAsia"/>
          <w:sz w:val="32"/>
          <w:szCs w:val="32"/>
        </w:rPr>
        <w:t>全市</w:t>
      </w:r>
      <w:r>
        <w:rPr>
          <w:rFonts w:ascii="Times New Roman" w:eastAsia="仿宋_GB2312" w:hAnsi="Times New Roman" w:cs="仿宋_GB2312" w:hint="eastAsia"/>
          <w:sz w:val="32"/>
          <w:szCs w:val="32"/>
        </w:rPr>
        <w:t>116</w:t>
      </w:r>
      <w:r>
        <w:rPr>
          <w:rFonts w:ascii="Times New Roman" w:eastAsia="仿宋_GB2312" w:hAnsi="Times New Roman" w:cs="仿宋_GB2312" w:hint="eastAsia"/>
          <w:sz w:val="32"/>
          <w:szCs w:val="32"/>
        </w:rPr>
        <w:t>家农业龙头企业</w:t>
      </w:r>
      <w:r>
        <w:rPr>
          <w:rFonts w:ascii="Times New Roman" w:eastAsia="仿宋_GB2312" w:hAnsi="Times New Roman" w:cs="Times New Roman"/>
          <w:sz w:val="32"/>
          <w:szCs w:val="32"/>
        </w:rPr>
        <w:t>，</w:t>
      </w:r>
      <w:r>
        <w:rPr>
          <w:rFonts w:ascii="Times New Roman" w:eastAsia="仿宋_GB2312" w:hAnsi="Times New Roman" w:cs="Times New Roman"/>
          <w:sz w:val="32"/>
          <w:szCs w:val="32"/>
        </w:rPr>
        <w:t>23</w:t>
      </w:r>
      <w:r>
        <w:rPr>
          <w:rFonts w:ascii="Times New Roman" w:eastAsia="仿宋_GB2312" w:hAnsi="Times New Roman" w:cs="Times New Roman"/>
          <w:sz w:val="32"/>
          <w:szCs w:val="32"/>
        </w:rPr>
        <w:t>家省级以上农业龙头企业数量及规模占主导地位。省级以上农业龙头企业销售收入去年增长</w:t>
      </w:r>
      <w:r>
        <w:rPr>
          <w:rFonts w:ascii="Times New Roman" w:eastAsia="仿宋_GB2312" w:hAnsi="Times New Roman" w:cs="Times New Roman"/>
          <w:sz w:val="32"/>
          <w:szCs w:val="32"/>
        </w:rPr>
        <w:t>11.48%</w:t>
      </w:r>
      <w:r>
        <w:rPr>
          <w:rFonts w:ascii="Times New Roman" w:eastAsia="仿宋_GB2312" w:hAnsi="Times New Roman" w:cs="Times New Roman"/>
          <w:sz w:val="32"/>
          <w:szCs w:val="32"/>
        </w:rPr>
        <w:t>，一季度</w:t>
      </w:r>
      <w:r>
        <w:rPr>
          <w:rFonts w:ascii="Times New Roman" w:eastAsia="仿宋" w:hAnsi="Times New Roman" w:cs="Times New Roman"/>
          <w:sz w:val="32"/>
          <w:szCs w:val="32"/>
        </w:rPr>
        <w:t>实现销售收入</w:t>
      </w:r>
      <w:r>
        <w:rPr>
          <w:rFonts w:ascii="Times New Roman" w:eastAsia="仿宋" w:hAnsi="Times New Roman" w:cs="Times New Roman"/>
          <w:sz w:val="32"/>
          <w:szCs w:val="32"/>
        </w:rPr>
        <w:t>56.31</w:t>
      </w:r>
      <w:r>
        <w:rPr>
          <w:rFonts w:ascii="Times New Roman" w:eastAsia="仿宋" w:hAnsi="Times New Roman" w:cs="Times New Roman"/>
          <w:sz w:val="32"/>
          <w:szCs w:val="32"/>
        </w:rPr>
        <w:t>亿元，比去年同期增长</w:t>
      </w:r>
      <w:r>
        <w:rPr>
          <w:rFonts w:ascii="Times New Roman" w:eastAsia="仿宋" w:hAnsi="Times New Roman" w:cs="Times New Roman"/>
          <w:sz w:val="32"/>
          <w:szCs w:val="32"/>
        </w:rPr>
        <w:t>8.48</w:t>
      </w:r>
      <w:r>
        <w:rPr>
          <w:rFonts w:ascii="Times New Roman" w:eastAsia="仿宋" w:hAnsi="Times New Roman" w:cs="Times New Roman"/>
          <w:sz w:val="32"/>
          <w:szCs w:val="32"/>
        </w:rPr>
        <w:t>亿元，增幅</w:t>
      </w:r>
      <w:r>
        <w:rPr>
          <w:rFonts w:ascii="Times New Roman" w:eastAsia="仿宋" w:hAnsi="Times New Roman" w:cs="Times New Roman"/>
          <w:sz w:val="32"/>
          <w:szCs w:val="32"/>
        </w:rPr>
        <w:t>17.73%</w:t>
      </w:r>
      <w:r>
        <w:rPr>
          <w:rFonts w:ascii="Times New Roman" w:eastAsia="仿宋" w:hAnsi="Times New Roman" w:cs="Times New Roman"/>
          <w:sz w:val="32"/>
          <w:szCs w:val="32"/>
        </w:rPr>
        <w:t>；资产总额</w:t>
      </w:r>
      <w:r>
        <w:rPr>
          <w:rFonts w:ascii="Times New Roman" w:eastAsia="仿宋" w:hAnsi="Times New Roman" w:cs="Times New Roman"/>
          <w:sz w:val="32"/>
          <w:szCs w:val="32"/>
        </w:rPr>
        <w:t>121.21</w:t>
      </w:r>
      <w:r>
        <w:rPr>
          <w:rFonts w:ascii="Times New Roman" w:eastAsia="仿宋" w:hAnsi="Times New Roman" w:cs="Times New Roman"/>
          <w:sz w:val="32"/>
          <w:szCs w:val="32"/>
        </w:rPr>
        <w:t>亿元，同比增长</w:t>
      </w:r>
      <w:r>
        <w:rPr>
          <w:rFonts w:ascii="Times New Roman" w:eastAsia="仿宋" w:hAnsi="Times New Roman" w:cs="Times New Roman"/>
          <w:sz w:val="32"/>
          <w:szCs w:val="32"/>
        </w:rPr>
        <w:t>2.7%</w:t>
      </w:r>
      <w:r>
        <w:rPr>
          <w:rFonts w:ascii="Times New Roman" w:eastAsia="仿宋" w:hAnsi="Times New Roman" w:cs="Times New Roman"/>
          <w:sz w:val="32"/>
          <w:szCs w:val="32"/>
        </w:rPr>
        <w:t>，其中固定资产</w:t>
      </w:r>
      <w:r>
        <w:rPr>
          <w:rFonts w:ascii="Times New Roman" w:eastAsia="仿宋" w:hAnsi="Times New Roman" w:cs="Times New Roman"/>
          <w:sz w:val="32"/>
          <w:szCs w:val="32"/>
        </w:rPr>
        <w:t>48.36</w:t>
      </w:r>
      <w:r>
        <w:rPr>
          <w:rFonts w:ascii="Times New Roman" w:eastAsia="仿宋" w:hAnsi="Times New Roman" w:cs="Times New Roman"/>
          <w:sz w:val="32"/>
          <w:szCs w:val="32"/>
        </w:rPr>
        <w:t>亿元，增</w:t>
      </w:r>
      <w:r>
        <w:rPr>
          <w:rFonts w:ascii="Times New Roman" w:eastAsia="仿宋_GB2312" w:hAnsi="Times New Roman" w:cs="Times New Roman"/>
          <w:sz w:val="32"/>
          <w:szCs w:val="32"/>
        </w:rPr>
        <w:t>长</w:t>
      </w:r>
      <w:r>
        <w:rPr>
          <w:rFonts w:ascii="Times New Roman" w:eastAsia="仿宋_GB2312" w:hAnsi="Times New Roman" w:cs="Times New Roman"/>
          <w:sz w:val="32"/>
          <w:szCs w:val="32"/>
        </w:rPr>
        <w:t>6.7%</w:t>
      </w:r>
      <w:r>
        <w:rPr>
          <w:rFonts w:ascii="Times New Roman" w:eastAsia="仿宋_GB2312" w:hAnsi="Times New Roman" w:cs="Times New Roman"/>
          <w:sz w:val="32"/>
          <w:szCs w:val="32"/>
        </w:rPr>
        <w:t>；研发投入达</w:t>
      </w:r>
      <w:r>
        <w:rPr>
          <w:rFonts w:ascii="Times New Roman" w:eastAsia="仿宋_GB2312" w:hAnsi="Times New Roman" w:cs="Times New Roman"/>
          <w:sz w:val="32"/>
          <w:szCs w:val="32"/>
        </w:rPr>
        <w:t>0.42</w:t>
      </w:r>
      <w:r>
        <w:rPr>
          <w:rFonts w:ascii="Times New Roman" w:eastAsia="仿宋_GB2312" w:hAnsi="Times New Roman" w:cs="Times New Roman"/>
          <w:sz w:val="32"/>
          <w:szCs w:val="32"/>
        </w:rPr>
        <w:t>亿元，增长</w:t>
      </w:r>
      <w:r>
        <w:rPr>
          <w:rFonts w:ascii="Times New Roman" w:eastAsia="仿宋_GB2312" w:hAnsi="Times New Roman" w:cs="Times New Roman"/>
          <w:sz w:val="32"/>
          <w:szCs w:val="32"/>
        </w:rPr>
        <w:t>9.5%</w:t>
      </w:r>
      <w:r>
        <w:rPr>
          <w:rFonts w:ascii="Times New Roman" w:eastAsia="仿宋_GB2312" w:hAnsi="Times New Roman" w:cs="Times New Roman"/>
          <w:sz w:val="32"/>
          <w:szCs w:val="32"/>
        </w:rPr>
        <w:t>，企业生产规模、研发投入均持续提升。</w:t>
      </w:r>
    </w:p>
    <w:p w:rsidR="00C56B6C" w:rsidRDefault="00C56B6C" w:rsidP="00C56B6C">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但疫情也对企业经营造成了较大冲击。一季度，</w:t>
      </w:r>
      <w:r>
        <w:rPr>
          <w:rFonts w:ascii="Times New Roman" w:eastAsia="仿宋_GB2312" w:hAnsi="Times New Roman" w:cs="Times New Roman" w:hint="eastAsia"/>
          <w:sz w:val="32"/>
          <w:szCs w:val="32"/>
        </w:rPr>
        <w:t>23</w:t>
      </w:r>
      <w:r>
        <w:rPr>
          <w:rFonts w:ascii="Times New Roman" w:eastAsia="仿宋_GB2312" w:hAnsi="Times New Roman" w:cs="Times New Roman" w:hint="eastAsia"/>
          <w:sz w:val="32"/>
          <w:szCs w:val="32"/>
        </w:rPr>
        <w:t>家省级以上龙头企业毛利润</w:t>
      </w:r>
      <w:r>
        <w:rPr>
          <w:rFonts w:ascii="Times New Roman" w:eastAsia="仿宋_GB2312" w:hAnsi="Times New Roman" w:cs="Times New Roman" w:hint="eastAsia"/>
          <w:sz w:val="32"/>
          <w:szCs w:val="32"/>
        </w:rPr>
        <w:t>2.78</w:t>
      </w:r>
      <w:r>
        <w:rPr>
          <w:rFonts w:ascii="Times New Roman" w:eastAsia="仿宋_GB2312" w:hAnsi="Times New Roman" w:cs="Times New Roman" w:hint="eastAsia"/>
          <w:sz w:val="32"/>
          <w:szCs w:val="32"/>
        </w:rPr>
        <w:t>亿元，比去年同期</w:t>
      </w:r>
      <w:r>
        <w:rPr>
          <w:rFonts w:ascii="Times New Roman" w:eastAsia="仿宋_GB2312" w:hAnsi="Times New Roman" w:cs="Times New Roman" w:hint="eastAsia"/>
          <w:sz w:val="32"/>
          <w:szCs w:val="32"/>
        </w:rPr>
        <w:t>2.91</w:t>
      </w:r>
      <w:r>
        <w:rPr>
          <w:rFonts w:ascii="Times New Roman" w:eastAsia="仿宋_GB2312" w:hAnsi="Times New Roman" w:cs="Times New Roman" w:hint="eastAsia"/>
          <w:sz w:val="32"/>
          <w:szCs w:val="32"/>
        </w:rPr>
        <w:t>亿元下降</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；净利润</w:t>
      </w:r>
      <w:r>
        <w:rPr>
          <w:rFonts w:ascii="Times New Roman" w:eastAsia="仿宋_GB2312" w:hAnsi="Times New Roman" w:cs="Times New Roman" w:hint="eastAsia"/>
          <w:sz w:val="32"/>
          <w:szCs w:val="32"/>
        </w:rPr>
        <w:t>0.84</w:t>
      </w:r>
      <w:r>
        <w:rPr>
          <w:rFonts w:ascii="Times New Roman" w:eastAsia="仿宋_GB2312" w:hAnsi="Times New Roman" w:cs="Times New Roman" w:hint="eastAsia"/>
          <w:sz w:val="32"/>
          <w:szCs w:val="32"/>
        </w:rPr>
        <w:t>亿元，比去年同期</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亿元下降</w:t>
      </w:r>
      <w:r>
        <w:rPr>
          <w:rFonts w:ascii="Times New Roman" w:eastAsia="仿宋_GB2312" w:hAnsi="Times New Roman" w:cs="Times New Roman" w:hint="eastAsia"/>
          <w:sz w:val="32"/>
          <w:szCs w:val="32"/>
        </w:rPr>
        <w:t>15.8%</w:t>
      </w:r>
      <w:r>
        <w:rPr>
          <w:rFonts w:ascii="Times New Roman" w:eastAsia="仿宋_GB2312" w:hAnsi="Times New Roman" w:cs="Times New Roman" w:hint="eastAsia"/>
          <w:sz w:val="32"/>
          <w:szCs w:val="32"/>
        </w:rPr>
        <w:t>。全市农产品出口</w:t>
      </w:r>
      <w:r>
        <w:rPr>
          <w:rFonts w:ascii="Times New Roman" w:eastAsia="仿宋_GB2312" w:hAnsi="Times New Roman" w:cs="Times New Roman" w:hint="eastAsia"/>
          <w:sz w:val="32"/>
          <w:szCs w:val="32"/>
        </w:rPr>
        <w:t>246</w:t>
      </w:r>
      <w:r>
        <w:rPr>
          <w:rFonts w:ascii="Times New Roman" w:eastAsia="仿宋_GB2312" w:hAnsi="Times New Roman" w:cs="Times New Roman" w:hint="eastAsia"/>
          <w:sz w:val="32"/>
          <w:szCs w:val="32"/>
        </w:rPr>
        <w:t>万美元，比去年同期</w:t>
      </w:r>
      <w:r>
        <w:rPr>
          <w:rFonts w:ascii="Times New Roman" w:eastAsia="仿宋_GB2312" w:hAnsi="Times New Roman" w:cs="Times New Roman" w:hint="eastAsia"/>
          <w:sz w:val="32"/>
          <w:szCs w:val="32"/>
        </w:rPr>
        <w:t>517</w:t>
      </w:r>
      <w:r>
        <w:rPr>
          <w:rFonts w:ascii="Times New Roman" w:eastAsia="仿宋_GB2312" w:hAnsi="Times New Roman" w:cs="Times New Roman" w:hint="eastAsia"/>
          <w:sz w:val="32"/>
          <w:szCs w:val="32"/>
        </w:rPr>
        <w:t>万美元，下降</w:t>
      </w:r>
      <w:r>
        <w:rPr>
          <w:rFonts w:ascii="Times New Roman" w:eastAsia="仿宋_GB2312" w:hAnsi="Times New Roman" w:cs="Times New Roman" w:hint="eastAsia"/>
          <w:sz w:val="32"/>
          <w:szCs w:val="32"/>
        </w:rPr>
        <w:t>53.4%</w:t>
      </w:r>
      <w:r>
        <w:rPr>
          <w:rFonts w:ascii="Times New Roman" w:eastAsia="仿宋_GB2312" w:hAnsi="Times New Roman" w:cs="Times New Roman" w:hint="eastAsia"/>
          <w:sz w:val="32"/>
          <w:szCs w:val="32"/>
        </w:rPr>
        <w:t>【主要是游龙肠衣公司，今年以来</w:t>
      </w:r>
      <w:r>
        <w:rPr>
          <w:rFonts w:ascii="Times New Roman" w:eastAsia="仿宋_GB2312" w:hAnsi="Times New Roman" w:cs="Times New Roman" w:hint="eastAsia"/>
          <w:sz w:val="32"/>
          <w:szCs w:val="32"/>
        </w:rPr>
        <w:t>0</w:t>
      </w:r>
      <w:r>
        <w:rPr>
          <w:rFonts w:ascii="Times New Roman" w:eastAsia="仿宋_GB2312" w:hAnsi="Times New Roman" w:cs="Times New Roman" w:hint="eastAsia"/>
          <w:sz w:val="32"/>
          <w:szCs w:val="32"/>
        </w:rPr>
        <w:t>出口，因疫情河南等外省工人未能到岗】。</w:t>
      </w:r>
      <w:r>
        <w:rPr>
          <w:rFonts w:ascii="Times New Roman" w:eastAsia="仿宋_GB2312" w:hAnsi="Times New Roman" w:cs="Times New Roman" w:hint="eastAsia"/>
          <w:sz w:val="32"/>
          <w:szCs w:val="32"/>
        </w:rPr>
        <w:lastRenderedPageBreak/>
        <w:t>具体原因有：</w:t>
      </w:r>
    </w:p>
    <w:p w:rsidR="00C56B6C" w:rsidRDefault="00C56B6C" w:rsidP="00C56B6C">
      <w:pPr>
        <w:spacing w:line="540" w:lineRule="exact"/>
        <w:ind w:firstLineChars="200" w:firstLine="643"/>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粮油加工行业：</w:t>
      </w:r>
      <w:r>
        <w:rPr>
          <w:rFonts w:ascii="Times New Roman" w:eastAsia="仿宋_GB2312" w:hAnsi="Times New Roman" w:cs="Times New Roman" w:hint="eastAsia"/>
          <w:sz w:val="32"/>
          <w:szCs w:val="32"/>
        </w:rPr>
        <w:t>上海市场整体销量下降，浙江、福建等市场销售份额增大。稻谷库存方面，季和米业等大型粮食加工企业，仓容量大，库存足；沪源米业、飞滩粮业等多数中小型加工企业，库存量普遍不足，大约能维持</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个月的加工（东台、如东等地稻谷进不来）。副产品（米糠）原先主要销往泰州、盐城，因运输受阻企业库存积压严重；油料加工企业主要面临原料不足，导致部分成品油交货推迟。</w:t>
      </w:r>
    </w:p>
    <w:p w:rsidR="00C56B6C" w:rsidRDefault="00C56B6C" w:rsidP="00C56B6C">
      <w:pPr>
        <w:spacing w:line="540" w:lineRule="exact"/>
        <w:ind w:firstLineChars="200" w:firstLine="643"/>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饲料行业：</w:t>
      </w:r>
      <w:r>
        <w:rPr>
          <w:rFonts w:ascii="Times New Roman" w:eastAsia="仿宋_GB2312" w:hAnsi="Times New Roman" w:cs="Times New Roman" w:hint="eastAsia"/>
          <w:sz w:val="32"/>
          <w:szCs w:val="32"/>
        </w:rPr>
        <w:t>东北地区饲料粮玉米占饲料粮总用量</w:t>
      </w:r>
      <w:r>
        <w:rPr>
          <w:rFonts w:ascii="Times New Roman" w:eastAsia="仿宋_GB2312" w:hAnsi="Times New Roman" w:cs="Times New Roman" w:hint="eastAsia"/>
          <w:sz w:val="32"/>
          <w:szCs w:val="32"/>
        </w:rPr>
        <w:t>60%</w:t>
      </w:r>
      <w:r>
        <w:rPr>
          <w:rFonts w:ascii="Times New Roman" w:eastAsia="仿宋_GB2312" w:hAnsi="Times New Roman" w:cs="Times New Roman" w:hint="eastAsia"/>
          <w:sz w:val="32"/>
          <w:szCs w:val="32"/>
        </w:rPr>
        <w:t>以上，目前饲料粮玉米价格高达</w:t>
      </w:r>
      <w:r>
        <w:rPr>
          <w:rFonts w:ascii="Times New Roman" w:eastAsia="仿宋_GB2312" w:hAnsi="Times New Roman" w:cs="Times New Roman" w:hint="eastAsia"/>
          <w:sz w:val="32"/>
          <w:szCs w:val="32"/>
        </w:rPr>
        <w:t>2900</w:t>
      </w:r>
      <w:r>
        <w:rPr>
          <w:rFonts w:ascii="Times New Roman" w:eastAsia="仿宋_GB2312" w:hAnsi="Times New Roman" w:cs="Times New Roman" w:hint="eastAsia"/>
          <w:sz w:val="32"/>
          <w:szCs w:val="32"/>
        </w:rPr>
        <w:t>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吨，比去年同期涨</w:t>
      </w:r>
      <w:r>
        <w:rPr>
          <w:rFonts w:ascii="Times New Roman" w:eastAsia="仿宋_GB2312" w:hAnsi="Times New Roman" w:cs="Times New Roman" w:hint="eastAsia"/>
          <w:sz w:val="32"/>
          <w:szCs w:val="32"/>
        </w:rPr>
        <w:t>150</w:t>
      </w:r>
      <w:r>
        <w:rPr>
          <w:rFonts w:ascii="Times New Roman" w:eastAsia="仿宋_GB2312" w:hAnsi="Times New Roman" w:cs="Times New Roman" w:hint="eastAsia"/>
          <w:sz w:val="32"/>
          <w:szCs w:val="32"/>
        </w:rPr>
        <w:t>元，主要以海轮运输为主。因前期东北疫情，港口封闭，进货减少，近期周边（通、泰）码头驳运车辆大幅减少，运费高出一倍且难以运进；饲料原料豆粕价格</w:t>
      </w:r>
      <w:r>
        <w:rPr>
          <w:rFonts w:ascii="Times New Roman" w:eastAsia="仿宋_GB2312" w:hAnsi="Times New Roman" w:cs="Times New Roman" w:hint="eastAsia"/>
          <w:sz w:val="32"/>
          <w:szCs w:val="32"/>
        </w:rPr>
        <w:t>5300</w:t>
      </w:r>
      <w:r>
        <w:rPr>
          <w:rFonts w:ascii="Times New Roman" w:eastAsia="仿宋_GB2312" w:hAnsi="Times New Roman" w:cs="Times New Roman" w:hint="eastAsia"/>
          <w:sz w:val="32"/>
          <w:szCs w:val="32"/>
        </w:rPr>
        <w:t>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吨，同比上涨近</w:t>
      </w:r>
      <w:r>
        <w:rPr>
          <w:rFonts w:ascii="Times New Roman" w:eastAsia="仿宋_GB2312" w:hAnsi="Times New Roman" w:cs="Times New Roman" w:hint="eastAsia"/>
          <w:sz w:val="32"/>
          <w:szCs w:val="32"/>
        </w:rPr>
        <w:t>50%</w:t>
      </w:r>
      <w:r>
        <w:rPr>
          <w:rFonts w:ascii="Times New Roman" w:eastAsia="仿宋_GB2312" w:hAnsi="Times New Roman" w:cs="Times New Roman" w:hint="eastAsia"/>
          <w:sz w:val="32"/>
          <w:szCs w:val="32"/>
        </w:rPr>
        <w:t>，目前天成、盛大、康利等大中小型加工企业的豆粕库存基本为零。主供应地泰州、张家港提货很不通畅，近</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天，上述地区通行证一直未能办下来。饲料主要销往东台等周边地区以及外省安徽等，东台需停靠在县市交界处再驳运，运输同样受阻。</w:t>
      </w:r>
    </w:p>
    <w:p w:rsidR="00C56B6C" w:rsidRDefault="00C56B6C" w:rsidP="00C56B6C">
      <w:pPr>
        <w:spacing w:line="540" w:lineRule="exact"/>
        <w:ind w:firstLineChars="200" w:firstLine="643"/>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禽蛋行业：</w:t>
      </w:r>
      <w:r>
        <w:rPr>
          <w:rFonts w:ascii="Times New Roman" w:eastAsia="仿宋_GB2312" w:hAnsi="Times New Roman" w:cs="Times New Roman" w:hint="eastAsia"/>
          <w:sz w:val="32"/>
          <w:szCs w:val="32"/>
        </w:rPr>
        <w:t>销往上海、无锡等地的禽蛋，只有天成、康德等能实行闭环管理的大型养殖企业，维持一定地销售量。</w:t>
      </w:r>
    </w:p>
    <w:p w:rsidR="00C56B6C" w:rsidRDefault="00C56B6C" w:rsidP="00C56B6C">
      <w:pPr>
        <w:spacing w:line="540" w:lineRule="exact"/>
        <w:ind w:firstLineChars="200" w:firstLine="643"/>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水产行业：</w:t>
      </w:r>
      <w:r>
        <w:rPr>
          <w:rFonts w:ascii="Times New Roman" w:eastAsia="仿宋_GB2312" w:hAnsi="Times New Roman" w:cs="Times New Roman" w:hint="eastAsia"/>
          <w:sz w:val="32"/>
          <w:szCs w:val="32"/>
        </w:rPr>
        <w:t>我市众多紫菜企业的生产基地迁移山东威海和江苏连云港，目前两地都属于疫情中高风险地区，致使本地紫菜加工企业原料紧缺；另外我市紫菜多数为出口，出口产品绝大部分通过上海港发货，目前因为上海疫情，集装箱无法进入海安，已</w:t>
      </w:r>
      <w:r>
        <w:rPr>
          <w:rFonts w:ascii="Times New Roman" w:eastAsia="仿宋_GB2312" w:hAnsi="Times New Roman" w:cs="Times New Roman" w:hint="eastAsia"/>
          <w:sz w:val="32"/>
          <w:szCs w:val="32"/>
        </w:rPr>
        <w:lastRenderedPageBreak/>
        <w:t>暂停所有出口业务。</w:t>
      </w:r>
    </w:p>
    <w:p w:rsidR="00C56B6C" w:rsidRDefault="00C56B6C" w:rsidP="00C56B6C">
      <w:pPr>
        <w:spacing w:line="540" w:lineRule="exact"/>
        <w:ind w:firstLineChars="200" w:firstLine="640"/>
        <w:rPr>
          <w:rFonts w:ascii="Times New Roman" w:eastAsia="仿宋_GB2312" w:hAnsi="Times New Roman" w:cs="仿宋_GB2312" w:hint="eastAsia"/>
          <w:color w:val="000000"/>
          <w:sz w:val="32"/>
          <w:szCs w:val="32"/>
        </w:rPr>
      </w:pPr>
      <w:r>
        <w:rPr>
          <w:rFonts w:ascii="Times New Roman" w:eastAsia="仿宋_GB2312" w:hAnsi="Times New Roman" w:hint="eastAsia"/>
          <w:sz w:val="32"/>
          <w:szCs w:val="32"/>
        </w:rPr>
        <w:t>为最大程度降低疫情对企业的影响，接下来，</w:t>
      </w:r>
      <w:r>
        <w:rPr>
          <w:rFonts w:ascii="Times New Roman" w:eastAsia="仿宋_GB2312" w:hAnsi="Times New Roman" w:cs="Times New Roman" w:hint="eastAsia"/>
          <w:b/>
          <w:sz w:val="32"/>
          <w:szCs w:val="32"/>
        </w:rPr>
        <w:t>一要持续抓好疫情防控</w:t>
      </w:r>
      <w:r>
        <w:rPr>
          <w:rFonts w:ascii="Times New Roman" w:eastAsia="仿宋_GB2312" w:hAnsi="Times New Roman" w:cs="Times New Roman" w:hint="eastAsia"/>
          <w:sz w:val="32"/>
          <w:szCs w:val="32"/>
        </w:rPr>
        <w:t>。强化运输车辆的后期防疫管控，每天专组现场核查报备车辆及驾乘人员，确保防疫措施“闭环”。根据每天掌握的农产品运输车辆动态情况，及时发放农产品运输通行证，有序调度农产品产销。</w:t>
      </w:r>
      <w:r>
        <w:rPr>
          <w:rFonts w:ascii="Times New Roman" w:eastAsia="仿宋_GB2312" w:hAnsi="Times New Roman" w:cs="Times New Roman" w:hint="eastAsia"/>
          <w:b/>
          <w:sz w:val="32"/>
          <w:szCs w:val="32"/>
        </w:rPr>
        <w:t>二是及时了解企业困难和需求。</w:t>
      </w:r>
      <w:r>
        <w:rPr>
          <w:rFonts w:ascii="Times New Roman" w:eastAsia="仿宋_GB2312" w:hAnsi="Times New Roman" w:cs="Times New Roman" w:hint="eastAsia"/>
          <w:sz w:val="32"/>
          <w:szCs w:val="32"/>
        </w:rPr>
        <w:t>持续跟踪帮助企业落实保供专列发货需求，对企业存在困难进行专题调研和及时反馈，为后期市政府在帮助扶持企业系列政策上提供参考。</w:t>
      </w:r>
    </w:p>
    <w:p w:rsidR="001C4E76" w:rsidRPr="00573DB3" w:rsidRDefault="001C4E76" w:rsidP="001C4E76">
      <w:pPr>
        <w:spacing w:line="540" w:lineRule="exact"/>
        <w:ind w:firstLineChars="200" w:firstLine="640"/>
        <w:rPr>
          <w:rFonts w:ascii="黑体" w:eastAsia="黑体" w:hAnsi="黑体" w:cs="仿宋_GB2312" w:hint="eastAsia"/>
          <w:color w:val="000000"/>
          <w:sz w:val="32"/>
          <w:szCs w:val="32"/>
        </w:rPr>
      </w:pPr>
      <w:r w:rsidRPr="00573DB3">
        <w:rPr>
          <w:rFonts w:ascii="黑体" w:eastAsia="黑体" w:hAnsi="黑体" w:cs="仿宋_GB2312" w:hint="eastAsia"/>
          <w:color w:val="000000"/>
          <w:sz w:val="32"/>
          <w:szCs w:val="32"/>
        </w:rPr>
        <w:t>二、二季度重点工作计划</w:t>
      </w:r>
    </w:p>
    <w:p w:rsidR="000E51C8" w:rsidRDefault="00B40AAB" w:rsidP="00A67202">
      <w:pPr>
        <w:spacing w:line="560" w:lineRule="exact"/>
        <w:ind w:firstLineChars="200" w:firstLine="643"/>
        <w:rPr>
          <w:rFonts w:ascii="Times New Roman" w:eastAsia="仿宋_GB2312" w:hAnsi="Times New Roman" w:cs="仿宋_GB2312" w:hint="eastAsia"/>
          <w:color w:val="000000"/>
          <w:sz w:val="32"/>
          <w:szCs w:val="32"/>
        </w:rPr>
      </w:pPr>
      <w:r w:rsidRPr="00AF015D">
        <w:rPr>
          <w:rFonts w:ascii="Times New Roman" w:eastAsia="仿宋_GB2312" w:hAnsi="Times New Roman" w:cs="仿宋_GB2312" w:hint="eastAsia"/>
          <w:b/>
          <w:bCs/>
          <w:color w:val="000000"/>
          <w:sz w:val="32"/>
          <w:szCs w:val="32"/>
        </w:rPr>
        <w:t>（一）</w:t>
      </w:r>
      <w:r w:rsidR="00F024B6" w:rsidRPr="00AF015D">
        <w:rPr>
          <w:rFonts w:ascii="Times New Roman" w:eastAsia="仿宋_GB2312" w:hAnsi="Times New Roman" w:cs="仿宋_GB2312" w:hint="eastAsia"/>
          <w:b/>
          <w:bCs/>
          <w:color w:val="000000"/>
          <w:sz w:val="32"/>
          <w:szCs w:val="32"/>
        </w:rPr>
        <w:t>牢牢</w:t>
      </w:r>
      <w:r w:rsidR="00892319" w:rsidRPr="00AF015D">
        <w:rPr>
          <w:rFonts w:ascii="Times New Roman" w:eastAsia="仿宋_GB2312" w:hAnsi="Times New Roman" w:cs="仿宋_GB2312" w:hint="eastAsia"/>
          <w:b/>
          <w:bCs/>
          <w:color w:val="000000"/>
          <w:sz w:val="32"/>
          <w:szCs w:val="32"/>
        </w:rPr>
        <w:t>把握</w:t>
      </w:r>
      <w:r w:rsidR="00F024B6" w:rsidRPr="00AF015D">
        <w:rPr>
          <w:rFonts w:ascii="Times New Roman" w:eastAsia="仿宋_GB2312" w:hAnsi="Times New Roman" w:cs="仿宋_GB2312" w:hint="eastAsia"/>
          <w:b/>
          <w:bCs/>
          <w:color w:val="000000"/>
          <w:sz w:val="32"/>
          <w:szCs w:val="32"/>
        </w:rPr>
        <w:t>粮食安全</w:t>
      </w:r>
      <w:r w:rsidR="00892319" w:rsidRPr="00AF015D">
        <w:rPr>
          <w:rFonts w:ascii="Times New Roman" w:eastAsia="仿宋_GB2312" w:hAnsi="Times New Roman" w:cs="仿宋_GB2312" w:hint="eastAsia"/>
          <w:b/>
          <w:bCs/>
          <w:color w:val="000000"/>
          <w:sz w:val="32"/>
          <w:szCs w:val="32"/>
        </w:rPr>
        <w:t>主动权</w:t>
      </w:r>
      <w:r w:rsidR="00F024B6">
        <w:rPr>
          <w:rFonts w:ascii="Times New Roman" w:eastAsia="仿宋_GB2312" w:hAnsi="Times New Roman" w:cs="仿宋_GB2312" w:hint="eastAsia"/>
          <w:color w:val="000000"/>
          <w:sz w:val="32"/>
          <w:szCs w:val="32"/>
        </w:rPr>
        <w:t>。</w:t>
      </w:r>
      <w:r w:rsidR="00F27369">
        <w:rPr>
          <w:rFonts w:ascii="Times New Roman" w:eastAsia="仿宋_GB2312" w:hAnsi="Times New Roman" w:cs="仿宋_GB2312" w:hint="eastAsia"/>
          <w:color w:val="000000"/>
          <w:sz w:val="32"/>
          <w:szCs w:val="32"/>
        </w:rPr>
        <w:t>围绕粮食安全</w:t>
      </w:r>
      <w:r w:rsidR="003D4E18">
        <w:rPr>
          <w:rFonts w:ascii="Times New Roman" w:eastAsia="仿宋_GB2312" w:hAnsi="Times New Roman" w:cs="仿宋_GB2312" w:hint="eastAsia"/>
          <w:color w:val="000000"/>
          <w:sz w:val="32"/>
          <w:szCs w:val="32"/>
        </w:rPr>
        <w:t>这一</w:t>
      </w:r>
      <w:r w:rsidR="004A307D">
        <w:rPr>
          <w:rFonts w:ascii="Times New Roman" w:eastAsia="仿宋_GB2312" w:hAnsi="Times New Roman" w:cs="仿宋_GB2312" w:hint="eastAsia"/>
          <w:color w:val="000000"/>
          <w:sz w:val="32"/>
          <w:szCs w:val="32"/>
        </w:rPr>
        <w:t>“国之大者”，</w:t>
      </w:r>
      <w:r w:rsidR="00F32695">
        <w:rPr>
          <w:rFonts w:ascii="Times New Roman" w:eastAsia="仿宋_GB2312" w:hAnsi="Times New Roman" w:cs="仿宋_GB2312" w:hint="eastAsia"/>
          <w:color w:val="000000"/>
          <w:sz w:val="32"/>
          <w:szCs w:val="32"/>
        </w:rPr>
        <w:t>围绕“</w:t>
      </w:r>
      <w:r w:rsidR="00F32695">
        <w:rPr>
          <w:rFonts w:ascii="Times New Roman" w:eastAsia="仿宋_GB2312" w:hAnsi="Times New Roman" w:cs="仿宋_GB2312" w:hint="eastAsia"/>
          <w:sz w:val="32"/>
          <w:szCs w:val="32"/>
        </w:rPr>
        <w:t>粮食播种面积</w:t>
      </w:r>
      <w:r w:rsidR="00F32695">
        <w:rPr>
          <w:rFonts w:ascii="Times New Roman" w:eastAsia="仿宋_GB2312" w:hAnsi="Times New Roman" w:cs="仿宋_GB2312" w:hint="eastAsia"/>
          <w:sz w:val="32"/>
          <w:szCs w:val="32"/>
        </w:rPr>
        <w:t>119.6</w:t>
      </w:r>
      <w:r w:rsidR="00F32695">
        <w:rPr>
          <w:rFonts w:ascii="Times New Roman" w:eastAsia="仿宋_GB2312" w:hAnsi="Times New Roman" w:cs="仿宋_GB2312" w:hint="eastAsia"/>
          <w:sz w:val="32"/>
          <w:szCs w:val="32"/>
        </w:rPr>
        <w:t>万亩、</w:t>
      </w:r>
      <w:r w:rsidR="00F32695">
        <w:rPr>
          <w:rFonts w:ascii="Times New Roman" w:eastAsia="仿宋_GB2312" w:hAnsi="Times New Roman" w:cs="Times New Roman" w:hint="eastAsia"/>
          <w:color w:val="000000"/>
          <w:kern w:val="0"/>
          <w:sz w:val="32"/>
          <w:szCs w:val="32"/>
        </w:rPr>
        <w:t>3500</w:t>
      </w:r>
      <w:r w:rsidR="00F32695">
        <w:rPr>
          <w:rFonts w:ascii="Times New Roman" w:eastAsia="仿宋_GB2312" w:hAnsi="Times New Roman" w:cs="Times New Roman" w:hint="eastAsia"/>
          <w:color w:val="000000"/>
          <w:kern w:val="0"/>
          <w:sz w:val="32"/>
          <w:szCs w:val="32"/>
        </w:rPr>
        <w:t>亩玉米、大豆带状复合种植任务足额带位置分解落实到各区镇</w:t>
      </w:r>
      <w:r w:rsidR="00F32695">
        <w:rPr>
          <w:rFonts w:ascii="Times New Roman" w:eastAsia="仿宋_GB2312" w:hAnsi="Times New Roman" w:cs="仿宋_GB2312" w:hint="eastAsia"/>
          <w:color w:val="000000"/>
          <w:sz w:val="32"/>
          <w:szCs w:val="32"/>
        </w:rPr>
        <w:t>”，</w:t>
      </w:r>
      <w:r w:rsidR="00F27369">
        <w:rPr>
          <w:rFonts w:ascii="Times New Roman" w:eastAsia="仿宋_GB2312" w:hAnsi="Times New Roman" w:cs="仿宋_GB2312" w:hint="eastAsia"/>
          <w:color w:val="000000"/>
          <w:sz w:val="32"/>
          <w:szCs w:val="32"/>
        </w:rPr>
        <w:t>持续</w:t>
      </w:r>
      <w:r w:rsidR="00F27369" w:rsidRPr="00F27369">
        <w:rPr>
          <w:rFonts w:ascii="Times New Roman" w:eastAsia="仿宋_GB2312" w:hAnsi="Times New Roman" w:cs="仿宋_GB2312" w:hint="eastAsia"/>
          <w:color w:val="000000"/>
          <w:sz w:val="32"/>
          <w:szCs w:val="32"/>
        </w:rPr>
        <w:t>抓好小麦、油菜田间管理工作，督促协调夏粮作物后期田间管理、夏收夏种，重点是秋熟水稻育秧和大豆玉米带状复种的相关工作。</w:t>
      </w:r>
      <w:r w:rsidR="003D4E18" w:rsidRPr="003D4E18">
        <w:rPr>
          <w:rFonts w:ascii="Times New Roman" w:eastAsia="仿宋_GB2312" w:hAnsi="Times New Roman" w:cs="仿宋_GB2312" w:hint="eastAsia"/>
          <w:color w:val="000000"/>
          <w:sz w:val="32"/>
          <w:szCs w:val="32"/>
        </w:rPr>
        <w:t>当前，</w:t>
      </w:r>
      <w:r w:rsidR="00312C8A">
        <w:rPr>
          <w:rFonts w:ascii="Times New Roman" w:eastAsia="仿宋_GB2312" w:hAnsi="Times New Roman" w:cs="仿宋_GB2312" w:hint="eastAsia"/>
          <w:color w:val="000000"/>
          <w:sz w:val="32"/>
          <w:szCs w:val="32"/>
        </w:rPr>
        <w:t>小麦</w:t>
      </w:r>
      <w:r w:rsidR="003D4E18" w:rsidRPr="003D4E18">
        <w:rPr>
          <w:rFonts w:ascii="Times New Roman" w:eastAsia="仿宋_GB2312" w:hAnsi="Times New Roman" w:cs="仿宋_GB2312" w:hint="eastAsia"/>
          <w:color w:val="000000"/>
          <w:sz w:val="32"/>
          <w:szCs w:val="32"/>
        </w:rPr>
        <w:t>进入齐穗扬花期，</w:t>
      </w:r>
      <w:r w:rsidR="00312C8A">
        <w:rPr>
          <w:rFonts w:ascii="Times New Roman" w:eastAsia="仿宋_GB2312" w:hAnsi="Times New Roman" w:cs="仿宋_GB2312" w:hint="eastAsia"/>
          <w:color w:val="000000"/>
          <w:sz w:val="32"/>
          <w:szCs w:val="32"/>
        </w:rPr>
        <w:t>督促各区镇</w:t>
      </w:r>
      <w:r w:rsidR="00312C8A" w:rsidRPr="003D4E18">
        <w:rPr>
          <w:rFonts w:ascii="Times New Roman" w:eastAsia="仿宋_GB2312" w:hAnsi="Times New Roman" w:cs="仿宋_GB2312" w:hint="eastAsia"/>
          <w:color w:val="000000"/>
          <w:sz w:val="32"/>
          <w:szCs w:val="32"/>
        </w:rPr>
        <w:t>从稳粮保供的高度出发，切实履行农作物重大病虫防治的属地责任，</w:t>
      </w:r>
      <w:r w:rsidR="003D4E18" w:rsidRPr="003D4E18">
        <w:rPr>
          <w:rFonts w:ascii="Times New Roman" w:eastAsia="仿宋_GB2312" w:hAnsi="Times New Roman" w:cs="仿宋_GB2312" w:hint="eastAsia"/>
          <w:color w:val="000000"/>
          <w:sz w:val="32"/>
          <w:szCs w:val="32"/>
        </w:rPr>
        <w:t>确保赤霉病防控各项措施扎实到位，</w:t>
      </w:r>
      <w:r w:rsidR="00FD6378">
        <w:rPr>
          <w:rFonts w:ascii="Times New Roman" w:eastAsia="仿宋_GB2312" w:hAnsi="Times New Roman" w:cs="仿宋_GB2312" w:hint="eastAsia"/>
          <w:color w:val="000000"/>
          <w:sz w:val="32"/>
          <w:szCs w:val="32"/>
        </w:rPr>
        <w:t>开展</w:t>
      </w:r>
      <w:r w:rsidR="00FD6378">
        <w:rPr>
          <w:rFonts w:ascii="Times New Roman" w:eastAsia="仿宋_GB2312" w:hAnsi="Times New Roman" w:hint="eastAsia"/>
          <w:sz w:val="32"/>
          <w:szCs w:val="32"/>
        </w:rPr>
        <w:t>国家现代农业产业园区建设工作，</w:t>
      </w:r>
      <w:r w:rsidR="00FD6378" w:rsidRPr="00FD6378">
        <w:rPr>
          <w:rFonts w:ascii="Times New Roman" w:eastAsia="仿宋_GB2312" w:hAnsi="Times New Roman" w:cs="仿宋_GB2312" w:hint="eastAsia"/>
          <w:color w:val="000000"/>
          <w:sz w:val="32"/>
          <w:szCs w:val="32"/>
        </w:rPr>
        <w:t>切实组织开展好以小麦赤霉病防治为主的小麦后期田间技术指导，组织开展春季农业生产特别是水稻生产和大豆玉米带状种植等各类技术培训，切实落实好各类科技试验示范片、示范方建设，</w:t>
      </w:r>
      <w:r w:rsidR="006E53F6" w:rsidRPr="006E53F6">
        <w:rPr>
          <w:rFonts w:ascii="Times New Roman" w:eastAsia="仿宋_GB2312" w:hAnsi="Times New Roman" w:cs="仿宋_GB2312" w:hint="eastAsia"/>
          <w:color w:val="000000"/>
          <w:sz w:val="32"/>
          <w:szCs w:val="32"/>
        </w:rPr>
        <w:t>进一步强化农资、装备保障</w:t>
      </w:r>
      <w:r w:rsidR="006E53F6">
        <w:rPr>
          <w:rFonts w:ascii="Times New Roman" w:eastAsia="仿宋_GB2312" w:hAnsi="Times New Roman" w:cs="仿宋_GB2312" w:hint="eastAsia"/>
          <w:color w:val="000000"/>
          <w:sz w:val="32"/>
          <w:szCs w:val="32"/>
        </w:rPr>
        <w:t>，</w:t>
      </w:r>
      <w:r w:rsidR="00FD6378" w:rsidRPr="00FD6378">
        <w:rPr>
          <w:rFonts w:ascii="Times New Roman" w:eastAsia="仿宋_GB2312" w:hAnsi="Times New Roman" w:cs="仿宋_GB2312" w:hint="eastAsia"/>
          <w:color w:val="000000"/>
          <w:sz w:val="32"/>
          <w:szCs w:val="32"/>
        </w:rPr>
        <w:t>着力增强农业科技支撑保障能力。</w:t>
      </w:r>
      <w:r w:rsidR="005C7650" w:rsidRPr="009A373C">
        <w:rPr>
          <w:rFonts w:ascii="Times New Roman" w:eastAsia="仿宋_GB2312" w:hAnsi="Times New Roman" w:cs="仿宋_GB2312" w:hint="eastAsia"/>
          <w:color w:val="000000"/>
          <w:sz w:val="32"/>
          <w:szCs w:val="32"/>
        </w:rPr>
        <w:t>组织五大区域农业服务中心人员切实抓好农业技术服务、质量监督管理等农业生产工作。</w:t>
      </w:r>
      <w:r w:rsidR="000E51C8">
        <w:rPr>
          <w:rFonts w:ascii="Times New Roman" w:eastAsia="仿宋_GB2312" w:hAnsi="Times New Roman" w:cs="仿宋_GB2312" w:hint="eastAsia"/>
          <w:color w:val="000000"/>
          <w:sz w:val="32"/>
          <w:szCs w:val="32"/>
        </w:rPr>
        <w:t>抓紧落实秋熟水稻育秧</w:t>
      </w:r>
      <w:r w:rsidR="000E51C8" w:rsidRPr="000E51C8">
        <w:rPr>
          <w:rFonts w:ascii="Times New Roman" w:eastAsia="仿宋_GB2312" w:hAnsi="Times New Roman" w:cs="仿宋_GB2312" w:hint="eastAsia"/>
          <w:color w:val="000000"/>
          <w:sz w:val="32"/>
          <w:szCs w:val="32"/>
        </w:rPr>
        <w:t>的相关工作</w:t>
      </w:r>
      <w:r w:rsidR="004E0FDD">
        <w:rPr>
          <w:rFonts w:ascii="Times New Roman" w:eastAsia="仿宋_GB2312" w:hAnsi="Times New Roman" w:cs="仿宋_GB2312" w:hint="eastAsia"/>
          <w:color w:val="000000"/>
          <w:sz w:val="32"/>
          <w:szCs w:val="32"/>
        </w:rPr>
        <w:t>，</w:t>
      </w:r>
      <w:r w:rsidR="004E0FDD" w:rsidRPr="003D4E18">
        <w:rPr>
          <w:rFonts w:ascii="Times New Roman" w:eastAsia="仿宋_GB2312" w:hAnsi="Times New Roman" w:cs="仿宋_GB2312" w:hint="eastAsia"/>
          <w:color w:val="000000"/>
          <w:sz w:val="32"/>
          <w:szCs w:val="32"/>
        </w:rPr>
        <w:t>全力以赴</w:t>
      </w:r>
      <w:r w:rsidR="004E0FDD" w:rsidRPr="003D4E18">
        <w:rPr>
          <w:rFonts w:ascii="Times New Roman" w:eastAsia="仿宋_GB2312" w:hAnsi="Times New Roman" w:cs="仿宋_GB2312"/>
          <w:color w:val="000000"/>
          <w:sz w:val="32"/>
          <w:szCs w:val="32"/>
        </w:rPr>
        <w:t>打赢今年全</w:t>
      </w:r>
      <w:r w:rsidR="004E0FDD" w:rsidRPr="003D4E18">
        <w:rPr>
          <w:rFonts w:ascii="Times New Roman" w:eastAsia="仿宋_GB2312" w:hAnsi="Times New Roman" w:cs="仿宋_GB2312" w:hint="eastAsia"/>
          <w:color w:val="000000"/>
          <w:sz w:val="32"/>
          <w:szCs w:val="32"/>
        </w:rPr>
        <w:lastRenderedPageBreak/>
        <w:t>市</w:t>
      </w:r>
      <w:r w:rsidR="006E53F6">
        <w:rPr>
          <w:rFonts w:ascii="Times New Roman" w:eastAsia="仿宋_GB2312" w:hAnsi="Times New Roman" w:cs="仿宋_GB2312"/>
          <w:color w:val="000000"/>
          <w:sz w:val="32"/>
          <w:szCs w:val="32"/>
        </w:rPr>
        <w:t>粮食生产第一场仗</w:t>
      </w:r>
      <w:r w:rsidR="006E53F6">
        <w:rPr>
          <w:rFonts w:ascii="Times New Roman" w:eastAsia="仿宋_GB2312" w:hAnsi="Times New Roman" w:cs="仿宋_GB2312" w:hint="eastAsia"/>
          <w:color w:val="000000"/>
          <w:sz w:val="32"/>
          <w:szCs w:val="32"/>
        </w:rPr>
        <w:t>。做好绿色蔬菜保供基地建设。做好二季度海洋渔业伏休期间，渔民、渔船安全管理工作。</w:t>
      </w:r>
      <w:r w:rsidR="00294CAB" w:rsidRPr="00294CAB">
        <w:rPr>
          <w:rFonts w:ascii="Times New Roman" w:eastAsia="仿宋_GB2312" w:hAnsi="Times New Roman" w:cs="仿宋_GB2312" w:hint="eastAsia"/>
          <w:b/>
          <w:color w:val="000000"/>
          <w:sz w:val="32"/>
          <w:szCs w:val="32"/>
        </w:rPr>
        <w:t>切实抓好农产品质量安全</w:t>
      </w:r>
      <w:r w:rsidR="00294CAB">
        <w:rPr>
          <w:rFonts w:ascii="Times New Roman" w:eastAsia="仿宋_GB2312" w:hAnsi="Times New Roman" w:cs="仿宋_GB2312" w:hint="eastAsia"/>
          <w:color w:val="000000"/>
          <w:sz w:val="32"/>
          <w:szCs w:val="32"/>
        </w:rPr>
        <w:t>建设，</w:t>
      </w:r>
      <w:r w:rsidR="00ED20C2">
        <w:rPr>
          <w:rFonts w:ascii="Times New Roman" w:eastAsia="仿宋_GB2312" w:hAnsi="Times New Roman" w:cs="仿宋_GB2312" w:hint="eastAsia"/>
          <w:color w:val="000000"/>
          <w:sz w:val="32"/>
          <w:szCs w:val="32"/>
        </w:rPr>
        <w:t>继续开展绿色食品认证调查，督促</w:t>
      </w:r>
      <w:r w:rsidR="00ED20C2">
        <w:rPr>
          <w:rFonts w:ascii="Times New Roman" w:eastAsia="仿宋_GB2312" w:hAnsi="Times New Roman" w:cs="仿宋_GB2312" w:hint="eastAsia"/>
          <w:color w:val="000000"/>
          <w:sz w:val="32"/>
          <w:szCs w:val="32"/>
        </w:rPr>
        <w:t>3</w:t>
      </w:r>
      <w:r w:rsidR="00ED20C2">
        <w:rPr>
          <w:rFonts w:ascii="Times New Roman" w:eastAsia="仿宋_GB2312" w:hAnsi="Times New Roman" w:cs="仿宋_GB2312" w:hint="eastAsia"/>
          <w:color w:val="000000"/>
          <w:sz w:val="32"/>
          <w:szCs w:val="32"/>
        </w:rPr>
        <w:t>个绿色产品做好试点工作，动员</w:t>
      </w:r>
      <w:r w:rsidR="00ED20C2">
        <w:rPr>
          <w:rFonts w:ascii="Times New Roman" w:eastAsia="仿宋_GB2312" w:hAnsi="Times New Roman" w:cs="仿宋_GB2312" w:hint="eastAsia"/>
          <w:color w:val="000000"/>
          <w:sz w:val="32"/>
          <w:szCs w:val="32"/>
        </w:rPr>
        <w:t>20</w:t>
      </w:r>
      <w:r w:rsidR="00ED20C2">
        <w:rPr>
          <w:rFonts w:ascii="Times New Roman" w:eastAsia="仿宋_GB2312" w:hAnsi="Times New Roman" w:cs="仿宋_GB2312" w:hint="eastAsia"/>
          <w:color w:val="000000"/>
          <w:sz w:val="32"/>
          <w:szCs w:val="32"/>
        </w:rPr>
        <w:t>家以上开展农产品认证，申报绿色食品。</w:t>
      </w:r>
    </w:p>
    <w:p w:rsidR="006A14EB" w:rsidRDefault="00285D8A" w:rsidP="006A14EB">
      <w:pPr>
        <w:spacing w:line="540" w:lineRule="exact"/>
        <w:ind w:firstLineChars="200" w:firstLine="640"/>
        <w:rPr>
          <w:rFonts w:ascii="Times New Roman" w:eastAsia="仿宋_GB2312" w:hAnsi="Times New Roman"/>
          <w:sz w:val="32"/>
          <w:szCs w:val="32"/>
        </w:rPr>
      </w:pPr>
      <w:r>
        <w:rPr>
          <w:rFonts w:ascii="Times New Roman" w:eastAsia="仿宋_GB2312" w:hAnsi="Times New Roman" w:cs="仿宋_GB2312" w:hint="eastAsia"/>
          <w:color w:val="000000"/>
          <w:sz w:val="32"/>
          <w:szCs w:val="32"/>
        </w:rPr>
        <w:t>（二）</w:t>
      </w:r>
      <w:r w:rsidR="006A14EB">
        <w:rPr>
          <w:rFonts w:ascii="Times New Roman" w:eastAsia="仿宋_GB2312" w:hAnsi="Times New Roman" w:cs="仿宋_GB2312" w:hint="eastAsia"/>
          <w:b/>
          <w:bCs/>
          <w:sz w:val="32"/>
          <w:szCs w:val="32"/>
        </w:rPr>
        <w:t>推进高标准农田示范区建设。</w:t>
      </w:r>
      <w:r w:rsidR="006A14EB">
        <w:rPr>
          <w:rFonts w:ascii="Times New Roman" w:eastAsia="仿宋_GB2312" w:hAnsi="Times New Roman" w:cs="仿宋_GB2312" w:hint="eastAsia"/>
          <w:color w:val="000000"/>
          <w:sz w:val="32"/>
          <w:szCs w:val="32"/>
        </w:rPr>
        <w:t>以洋蛮河高标准农田项目为载体，建设智慧化、一体化农田设施以及服务联盟建设、生态河道等，目标打造全市唯一、全省领先、全国一流的高标准稻麦种植示范区。</w:t>
      </w:r>
      <w:r w:rsidR="006A14EB">
        <w:rPr>
          <w:rFonts w:ascii="Times New Roman" w:eastAsia="仿宋_GB2312" w:hAnsi="Times New Roman" w:cs="仿宋_GB2312" w:hint="eastAsia"/>
          <w:sz w:val="32"/>
          <w:szCs w:val="32"/>
        </w:rPr>
        <w:t>二季度完成</w:t>
      </w:r>
      <w:r w:rsidR="006A14EB">
        <w:rPr>
          <w:rFonts w:ascii="Times New Roman" w:eastAsia="仿宋_GB2312" w:hAnsi="Times New Roman" w:cs="仿宋_GB2312" w:hint="eastAsia"/>
          <w:sz w:val="32"/>
          <w:szCs w:val="32"/>
        </w:rPr>
        <w:t>4.7</w:t>
      </w:r>
      <w:r w:rsidR="006A14EB">
        <w:rPr>
          <w:rFonts w:ascii="Times New Roman" w:eastAsia="仿宋_GB2312" w:hAnsi="Times New Roman" w:cs="仿宋_GB2312" w:hint="eastAsia"/>
          <w:sz w:val="32"/>
          <w:szCs w:val="32"/>
        </w:rPr>
        <w:t>万亩高标准农田工程建设扫尾工作。同时围绕建成</w:t>
      </w:r>
      <w:r w:rsidR="006A14EB">
        <w:rPr>
          <w:rFonts w:ascii="Times New Roman" w:eastAsia="仿宋_GB2312" w:hAnsi="Times New Roman" w:cs="仿宋_GB2312" w:hint="eastAsia"/>
          <w:sz w:val="32"/>
          <w:szCs w:val="32"/>
        </w:rPr>
        <w:t>5.3</w:t>
      </w:r>
      <w:r w:rsidR="006A14EB">
        <w:rPr>
          <w:rFonts w:ascii="Times New Roman" w:eastAsia="仿宋_GB2312" w:hAnsi="Times New Roman" w:cs="仿宋_GB2312" w:hint="eastAsia"/>
          <w:sz w:val="32"/>
          <w:szCs w:val="32"/>
        </w:rPr>
        <w:t>万亩高标准农田项目，抓紧启动各区镇项目招投标，</w:t>
      </w:r>
      <w:r w:rsidR="00CB5599">
        <w:rPr>
          <w:rFonts w:ascii="Times New Roman" w:eastAsia="仿宋_GB2312" w:hAnsi="Times New Roman" w:cs="仿宋_GB2312" w:hint="eastAsia"/>
          <w:sz w:val="32"/>
          <w:szCs w:val="32"/>
        </w:rPr>
        <w:t>6</w:t>
      </w:r>
      <w:r w:rsidR="00CB5599">
        <w:rPr>
          <w:rFonts w:ascii="Times New Roman" w:eastAsia="仿宋_GB2312" w:hAnsi="Times New Roman" w:cs="仿宋_GB2312" w:hint="eastAsia"/>
          <w:sz w:val="32"/>
          <w:szCs w:val="32"/>
        </w:rPr>
        <w:t>月底前完成</w:t>
      </w:r>
      <w:r w:rsidR="00CB5599">
        <w:rPr>
          <w:rFonts w:ascii="Times New Roman" w:eastAsia="仿宋_GB2312" w:hAnsi="Times New Roman" w:hint="eastAsia"/>
          <w:sz w:val="32"/>
          <w:szCs w:val="32"/>
        </w:rPr>
        <w:t>5.3</w:t>
      </w:r>
      <w:r w:rsidR="00CB5599">
        <w:rPr>
          <w:rFonts w:ascii="Times New Roman" w:eastAsia="仿宋_GB2312" w:hAnsi="Times New Roman" w:hint="eastAsia"/>
          <w:sz w:val="32"/>
          <w:szCs w:val="32"/>
        </w:rPr>
        <w:t>万亩高标准农田项目招投标，</w:t>
      </w:r>
      <w:r w:rsidR="006A14EB">
        <w:rPr>
          <w:rFonts w:ascii="Times New Roman" w:eastAsia="仿宋_GB2312" w:hAnsi="Times New Roman" w:cs="仿宋_GB2312" w:hint="eastAsia"/>
          <w:sz w:val="32"/>
          <w:szCs w:val="32"/>
        </w:rPr>
        <w:t>力争二季度</w:t>
      </w:r>
      <w:r w:rsidR="00CB5599">
        <w:rPr>
          <w:rFonts w:ascii="Times New Roman" w:eastAsia="仿宋_GB2312" w:hAnsi="Times New Roman" w:cs="仿宋_GB2312" w:hint="eastAsia"/>
          <w:sz w:val="32"/>
          <w:szCs w:val="32"/>
        </w:rPr>
        <w:t>底前</w:t>
      </w:r>
      <w:r w:rsidR="006A14EB">
        <w:rPr>
          <w:rFonts w:ascii="Times New Roman" w:eastAsia="仿宋_GB2312" w:hAnsi="Times New Roman" w:cs="仿宋_GB2312" w:hint="eastAsia"/>
          <w:sz w:val="32"/>
          <w:szCs w:val="32"/>
        </w:rPr>
        <w:t>各区镇全面</w:t>
      </w:r>
      <w:r w:rsidR="006A14EB">
        <w:rPr>
          <w:rFonts w:ascii="Times New Roman" w:eastAsia="仿宋_GB2312" w:hAnsi="Times New Roman" w:hint="eastAsia"/>
          <w:sz w:val="32"/>
          <w:szCs w:val="32"/>
        </w:rPr>
        <w:t>进入项目实施阶段。加快开发区示范区服务联盟项目建设，力争</w:t>
      </w:r>
      <w:r w:rsidR="006A14EB">
        <w:rPr>
          <w:rFonts w:ascii="Times New Roman" w:eastAsia="仿宋_GB2312" w:hAnsi="Times New Roman" w:cs="仿宋_GB2312" w:hint="eastAsia"/>
          <w:sz w:val="32"/>
          <w:szCs w:val="32"/>
        </w:rPr>
        <w:t>5</w:t>
      </w:r>
      <w:r w:rsidR="006A14EB">
        <w:rPr>
          <w:rFonts w:ascii="Times New Roman" w:eastAsia="仿宋_GB2312" w:hAnsi="Times New Roman" w:cs="仿宋_GB2312" w:hint="eastAsia"/>
          <w:sz w:val="32"/>
          <w:szCs w:val="32"/>
        </w:rPr>
        <w:t>月底前完成品建村高标准农田服务联盟建设</w:t>
      </w:r>
      <w:r w:rsidR="006A14EB">
        <w:rPr>
          <w:rFonts w:ascii="Times New Roman" w:eastAsia="仿宋_GB2312" w:hAnsi="Times New Roman" w:hint="eastAsia"/>
          <w:sz w:val="32"/>
          <w:szCs w:val="32"/>
        </w:rPr>
        <w:t>。</w:t>
      </w:r>
    </w:p>
    <w:p w:rsidR="006A14EB" w:rsidRDefault="00FD6378" w:rsidP="007A1AB3">
      <w:pPr>
        <w:spacing w:line="540" w:lineRule="exact"/>
        <w:ind w:firstLineChars="200" w:firstLine="643"/>
        <w:rPr>
          <w:rFonts w:ascii="Times New Roman" w:eastAsia="仿宋_GB2312" w:hAnsi="Times New Roman" w:cs="仿宋_GB2312" w:hint="eastAsia"/>
          <w:color w:val="000000"/>
          <w:sz w:val="32"/>
          <w:szCs w:val="32"/>
        </w:rPr>
      </w:pPr>
      <w:r w:rsidRPr="007A1AB3">
        <w:rPr>
          <w:rFonts w:ascii="Times New Roman" w:eastAsia="仿宋_GB2312" w:hAnsi="Times New Roman" w:cs="仿宋_GB2312" w:hint="eastAsia"/>
          <w:b/>
          <w:color w:val="000000"/>
          <w:sz w:val="32"/>
          <w:szCs w:val="32"/>
        </w:rPr>
        <w:t>（三）</w:t>
      </w:r>
      <w:r w:rsidR="00A02426" w:rsidRPr="007A1AB3">
        <w:rPr>
          <w:rFonts w:ascii="Times New Roman" w:eastAsia="仿宋_GB2312" w:hAnsi="Times New Roman" w:cs="仿宋_GB2312" w:hint="eastAsia"/>
          <w:b/>
          <w:color w:val="000000"/>
          <w:sz w:val="32"/>
          <w:szCs w:val="32"/>
        </w:rPr>
        <w:t>加快国家现代农业园区建设</w:t>
      </w:r>
      <w:r w:rsidR="00A02426">
        <w:rPr>
          <w:rFonts w:ascii="Times New Roman" w:eastAsia="仿宋_GB2312" w:hAnsi="Times New Roman" w:cs="仿宋_GB2312" w:hint="eastAsia"/>
          <w:color w:val="000000"/>
          <w:sz w:val="32"/>
          <w:szCs w:val="32"/>
        </w:rPr>
        <w:t>。二季度</w:t>
      </w:r>
      <w:r w:rsidR="00A02426" w:rsidRPr="00A02426">
        <w:rPr>
          <w:rFonts w:ascii="Times New Roman" w:eastAsia="仿宋_GB2312" w:hAnsi="Times New Roman" w:cs="仿宋_GB2312" w:hint="eastAsia"/>
          <w:color w:val="000000"/>
          <w:sz w:val="32"/>
          <w:szCs w:val="32"/>
        </w:rPr>
        <w:t>成立创建工作领导小组和工作专班，按照创建方案序时推进，确保完成创建工作任务，如期通过认定。</w:t>
      </w:r>
      <w:r w:rsidR="006A14EB" w:rsidRPr="00A02426">
        <w:rPr>
          <w:rFonts w:ascii="Times New Roman" w:eastAsia="仿宋_GB2312" w:hAnsi="Times New Roman" w:cs="仿宋_GB2312" w:hint="eastAsia"/>
          <w:color w:val="000000"/>
          <w:sz w:val="32"/>
          <w:szCs w:val="32"/>
        </w:rPr>
        <w:t>重点实施基地建设、三产融合、公共服务平台优化、主体培育、绿色发展、品牌创建，</w:t>
      </w:r>
      <w:r w:rsidR="006A14EB" w:rsidRPr="00A02426">
        <w:rPr>
          <w:rFonts w:ascii="Times New Roman" w:eastAsia="仿宋_GB2312" w:hAnsi="Times New Roman" w:cs="仿宋_GB2312" w:hint="eastAsia"/>
          <w:color w:val="000000"/>
          <w:sz w:val="32"/>
          <w:szCs w:val="32"/>
        </w:rPr>
        <w:t>6</w:t>
      </w:r>
      <w:r w:rsidR="006A14EB" w:rsidRPr="00A02426">
        <w:rPr>
          <w:rFonts w:ascii="Times New Roman" w:eastAsia="仿宋_GB2312" w:hAnsi="Times New Roman" w:cs="仿宋_GB2312" w:hint="eastAsia"/>
          <w:color w:val="000000"/>
          <w:sz w:val="32"/>
          <w:szCs w:val="32"/>
        </w:rPr>
        <w:t>大工程</w:t>
      </w:r>
      <w:r w:rsidR="006A14EB" w:rsidRPr="00A02426">
        <w:rPr>
          <w:rFonts w:ascii="Times New Roman" w:eastAsia="仿宋_GB2312" w:hAnsi="Times New Roman" w:cs="仿宋_GB2312" w:hint="eastAsia"/>
          <w:color w:val="000000"/>
          <w:sz w:val="32"/>
          <w:szCs w:val="32"/>
        </w:rPr>
        <w:t>19</w:t>
      </w:r>
      <w:r w:rsidR="006A14EB" w:rsidRPr="00A02426">
        <w:rPr>
          <w:rFonts w:ascii="Times New Roman" w:eastAsia="仿宋_GB2312" w:hAnsi="Times New Roman" w:cs="仿宋_GB2312" w:hint="eastAsia"/>
          <w:color w:val="000000"/>
          <w:sz w:val="32"/>
          <w:szCs w:val="32"/>
        </w:rPr>
        <w:t>类项目，加快产业园创建，全力打造华东种质资源开发利用先行区、全国智慧农业样板区、全国现代农业全产业链融合发展新标杆、国家乡村产业绿色循环示范区。</w:t>
      </w:r>
    </w:p>
    <w:p w:rsidR="000E7A05" w:rsidRDefault="00A67202" w:rsidP="000E7A05">
      <w:pPr>
        <w:spacing w:line="540" w:lineRule="exact"/>
        <w:ind w:firstLineChars="200" w:firstLine="643"/>
        <w:rPr>
          <w:rFonts w:ascii="Times New Roman" w:eastAsia="仿宋_GB2312" w:hAnsi="Times New Roman" w:hint="eastAsia"/>
          <w:sz w:val="32"/>
          <w:szCs w:val="32"/>
        </w:rPr>
      </w:pPr>
      <w:r w:rsidRPr="001B5368">
        <w:rPr>
          <w:rFonts w:ascii="楷体_GB2312" w:eastAsia="楷体_GB2312" w:hAnsi="Times New Roman" w:hint="eastAsia"/>
          <w:b/>
          <w:sz w:val="32"/>
          <w:szCs w:val="32"/>
        </w:rPr>
        <w:t>（四）实施好</w:t>
      </w:r>
      <w:r w:rsidR="008876F3" w:rsidRPr="001B5368">
        <w:rPr>
          <w:rFonts w:ascii="楷体_GB2312" w:eastAsia="楷体_GB2312" w:hAnsi="Times New Roman" w:hint="eastAsia"/>
          <w:b/>
          <w:sz w:val="32"/>
          <w:szCs w:val="32"/>
        </w:rPr>
        <w:t>绿色种养循环试点及第三次全国土壤普查试点。</w:t>
      </w:r>
      <w:r w:rsidR="007B44D6">
        <w:rPr>
          <w:rFonts w:ascii="Times New Roman" w:eastAsia="仿宋_GB2312" w:hAnsi="Times New Roman" w:hint="eastAsia"/>
          <w:sz w:val="32"/>
          <w:szCs w:val="32"/>
        </w:rPr>
        <w:t>实施第三次全国土壤普查试点工作，</w:t>
      </w:r>
      <w:r>
        <w:rPr>
          <w:rFonts w:ascii="Times New Roman" w:eastAsia="仿宋_GB2312" w:hAnsi="Times New Roman" w:hint="eastAsia"/>
          <w:sz w:val="32"/>
          <w:szCs w:val="32"/>
        </w:rPr>
        <w:t>6</w:t>
      </w:r>
      <w:r>
        <w:rPr>
          <w:rFonts w:ascii="Times New Roman" w:eastAsia="仿宋_GB2312" w:hAnsi="Times New Roman" w:hint="eastAsia"/>
          <w:sz w:val="32"/>
          <w:szCs w:val="32"/>
        </w:rPr>
        <w:t>月初水稻生产、田地进水前全部完成。</w:t>
      </w:r>
      <w:r w:rsidR="007B44D6">
        <w:rPr>
          <w:rFonts w:ascii="Times New Roman" w:eastAsia="仿宋_GB2312" w:hAnsi="Times New Roman" w:hint="eastAsia"/>
          <w:sz w:val="32"/>
          <w:szCs w:val="32"/>
        </w:rPr>
        <w:t>待</w:t>
      </w:r>
      <w:r>
        <w:rPr>
          <w:rFonts w:ascii="Times New Roman" w:eastAsia="仿宋_GB2312" w:hAnsi="Times New Roman" w:hint="eastAsia"/>
          <w:sz w:val="32"/>
          <w:szCs w:val="32"/>
        </w:rPr>
        <w:t>省试点工作方案下发后，迅速完成海安试点工作</w:t>
      </w:r>
      <w:r>
        <w:rPr>
          <w:rFonts w:ascii="Times New Roman" w:eastAsia="仿宋_GB2312" w:hAnsi="Times New Roman" w:hint="eastAsia"/>
          <w:sz w:val="32"/>
          <w:szCs w:val="32"/>
        </w:rPr>
        <w:lastRenderedPageBreak/>
        <w:t>方案，根据样点具体位置组织现场核校，建设土壤数据库，组织开展土壤理化和生物性状、剖面形状和利用情况分析，评价土壤利用适宜性，实现对土壤的“全面体检”，摸清土壤质量家底，为推进农业高质量发展奠定坚实基础。</w:t>
      </w:r>
      <w:r w:rsidRPr="009D4108">
        <w:rPr>
          <w:rFonts w:ascii="Times New Roman" w:eastAsia="仿宋_GB2312" w:hAnsi="Times New Roman" w:hint="eastAsia"/>
          <w:b/>
          <w:sz w:val="32"/>
          <w:szCs w:val="32"/>
        </w:rPr>
        <w:t>实施绿色种养循环农业试点、耕地质量提升和化肥减量增效等国家和省有关项目</w:t>
      </w:r>
      <w:r>
        <w:rPr>
          <w:rFonts w:ascii="Times New Roman" w:eastAsia="仿宋_GB2312" w:hAnsi="Times New Roman" w:hint="eastAsia"/>
          <w:sz w:val="32"/>
          <w:szCs w:val="32"/>
        </w:rPr>
        <w:t>，总投入</w:t>
      </w:r>
      <w:r>
        <w:rPr>
          <w:rFonts w:ascii="Times New Roman" w:eastAsia="仿宋_GB2312" w:hAnsi="Times New Roman" w:hint="eastAsia"/>
          <w:sz w:val="32"/>
          <w:szCs w:val="32"/>
        </w:rPr>
        <w:t>1000</w:t>
      </w:r>
      <w:r>
        <w:rPr>
          <w:rFonts w:ascii="Times New Roman" w:eastAsia="仿宋_GB2312" w:hAnsi="Times New Roman" w:hint="eastAsia"/>
          <w:sz w:val="32"/>
          <w:szCs w:val="32"/>
        </w:rPr>
        <w:t>多万元，促进耕地质量的保护提升。</w:t>
      </w:r>
      <w:r w:rsidR="000E7A05">
        <w:rPr>
          <w:rFonts w:ascii="Times New Roman" w:eastAsia="仿宋_GB2312" w:hAnsi="Times New Roman" w:hint="eastAsia"/>
          <w:sz w:val="32"/>
          <w:szCs w:val="32"/>
        </w:rPr>
        <w:t>督促</w:t>
      </w:r>
      <w:r w:rsidR="000E7A05" w:rsidRPr="008876F3">
        <w:rPr>
          <w:rFonts w:ascii="Times New Roman" w:eastAsia="仿宋_GB2312" w:hAnsi="Times New Roman" w:hint="eastAsia"/>
          <w:sz w:val="32"/>
          <w:szCs w:val="32"/>
        </w:rPr>
        <w:t>各区镇（街道）进一步核实施肥面积、数量，做好总结验收准备工作，确保完成种养循环试点面积</w:t>
      </w:r>
      <w:r w:rsidR="000E7A05" w:rsidRPr="008876F3">
        <w:rPr>
          <w:rFonts w:ascii="Times New Roman" w:eastAsia="仿宋_GB2312" w:hAnsi="Times New Roman" w:hint="eastAsia"/>
          <w:sz w:val="32"/>
          <w:szCs w:val="32"/>
        </w:rPr>
        <w:t>10</w:t>
      </w:r>
      <w:r w:rsidR="000E7A05" w:rsidRPr="008876F3">
        <w:rPr>
          <w:rFonts w:ascii="Times New Roman" w:eastAsia="仿宋_GB2312" w:hAnsi="Times New Roman" w:hint="eastAsia"/>
          <w:sz w:val="32"/>
          <w:szCs w:val="32"/>
        </w:rPr>
        <w:t>万亩，全市畜禽粪污综合利用率达</w:t>
      </w:r>
      <w:r w:rsidR="000E7A05" w:rsidRPr="008876F3">
        <w:rPr>
          <w:rFonts w:ascii="Times New Roman" w:eastAsia="仿宋_GB2312" w:hAnsi="Times New Roman" w:hint="eastAsia"/>
          <w:sz w:val="32"/>
          <w:szCs w:val="32"/>
        </w:rPr>
        <w:t>95%</w:t>
      </w:r>
      <w:r w:rsidR="000E7A05" w:rsidRPr="008876F3">
        <w:rPr>
          <w:rFonts w:ascii="Times New Roman" w:eastAsia="仿宋_GB2312" w:hAnsi="Times New Roman" w:hint="eastAsia"/>
          <w:sz w:val="32"/>
          <w:szCs w:val="32"/>
        </w:rPr>
        <w:t>的目标</w:t>
      </w:r>
      <w:r w:rsidR="000E7A05">
        <w:rPr>
          <w:rFonts w:ascii="Times New Roman" w:eastAsia="仿宋_GB2312" w:hAnsi="Times New Roman" w:hint="eastAsia"/>
          <w:sz w:val="32"/>
          <w:szCs w:val="32"/>
        </w:rPr>
        <w:t>。</w:t>
      </w:r>
    </w:p>
    <w:p w:rsidR="00D57F4D" w:rsidRDefault="001C4E76" w:rsidP="00D57F4D">
      <w:pPr>
        <w:spacing w:line="540" w:lineRule="exact"/>
        <w:ind w:firstLineChars="200" w:firstLine="640"/>
        <w:rPr>
          <w:rFonts w:ascii="Times New Roman" w:eastAsia="仿宋_GB2312" w:hAnsi="Times New Roman" w:cs="仿宋_GB2312" w:hint="eastAsia"/>
          <w:bCs/>
          <w:color w:val="000000"/>
          <w:sz w:val="32"/>
          <w:szCs w:val="32"/>
        </w:rPr>
      </w:pPr>
      <w:r>
        <w:rPr>
          <w:rFonts w:ascii="Times New Roman" w:eastAsia="仿宋_GB2312" w:hAnsi="Times New Roman" w:cs="仿宋_GB2312" w:hint="eastAsia"/>
          <w:color w:val="000000"/>
          <w:sz w:val="32"/>
          <w:szCs w:val="32"/>
        </w:rPr>
        <w:t>（</w:t>
      </w:r>
      <w:r w:rsidR="009D4108">
        <w:rPr>
          <w:rFonts w:ascii="Times New Roman" w:eastAsia="仿宋_GB2312" w:hAnsi="Times New Roman" w:cs="仿宋_GB2312" w:hint="eastAsia"/>
          <w:color w:val="000000"/>
          <w:sz w:val="32"/>
          <w:szCs w:val="32"/>
        </w:rPr>
        <w:t>五</w:t>
      </w:r>
      <w:r>
        <w:rPr>
          <w:rFonts w:ascii="Times New Roman" w:eastAsia="仿宋_GB2312" w:hAnsi="Times New Roman" w:cs="仿宋_GB2312" w:hint="eastAsia"/>
          <w:color w:val="000000"/>
          <w:sz w:val="32"/>
          <w:szCs w:val="32"/>
        </w:rPr>
        <w:t>）</w:t>
      </w:r>
      <w:r w:rsidR="00DF43FE">
        <w:rPr>
          <w:rFonts w:ascii="Times New Roman" w:eastAsia="仿宋_GB2312" w:hAnsi="Times New Roman" w:cs="仿宋_GB2312" w:hint="eastAsia"/>
          <w:b/>
          <w:bCs/>
          <w:color w:val="000000"/>
          <w:sz w:val="32"/>
          <w:szCs w:val="32"/>
        </w:rPr>
        <w:t>加快实施国家农业社会化服务组织创新试点。</w:t>
      </w:r>
      <w:r w:rsidR="00DF43FE">
        <w:rPr>
          <w:rFonts w:ascii="Times New Roman" w:eastAsia="仿宋_GB2312" w:hAnsi="Times New Roman" w:cs="仿宋_GB2312" w:hint="eastAsia"/>
          <w:bCs/>
          <w:color w:val="000000"/>
          <w:sz w:val="32"/>
          <w:szCs w:val="32"/>
        </w:rPr>
        <w:t>推进“服务组织</w:t>
      </w:r>
      <w:r w:rsidR="00DF43FE">
        <w:rPr>
          <w:rFonts w:ascii="Times New Roman" w:eastAsia="仿宋_GB2312" w:hAnsi="Times New Roman" w:cs="仿宋_GB2312" w:hint="eastAsia"/>
          <w:bCs/>
          <w:color w:val="000000"/>
          <w:sz w:val="32"/>
          <w:szCs w:val="32"/>
        </w:rPr>
        <w:t>+</w:t>
      </w:r>
      <w:r w:rsidR="00DF43FE">
        <w:rPr>
          <w:rFonts w:ascii="Times New Roman" w:eastAsia="仿宋_GB2312" w:hAnsi="Times New Roman" w:cs="仿宋_GB2312" w:hint="eastAsia"/>
          <w:bCs/>
          <w:color w:val="000000"/>
          <w:sz w:val="32"/>
          <w:szCs w:val="32"/>
        </w:rPr>
        <w:t>村集体</w:t>
      </w:r>
      <w:r w:rsidR="00DF43FE">
        <w:rPr>
          <w:rFonts w:ascii="Times New Roman" w:eastAsia="仿宋_GB2312" w:hAnsi="Times New Roman" w:cs="仿宋_GB2312" w:hint="eastAsia"/>
          <w:bCs/>
          <w:color w:val="000000"/>
          <w:sz w:val="32"/>
          <w:szCs w:val="32"/>
        </w:rPr>
        <w:t>+</w:t>
      </w:r>
      <w:r w:rsidR="00DF43FE">
        <w:rPr>
          <w:rFonts w:ascii="Times New Roman" w:eastAsia="仿宋_GB2312" w:hAnsi="Times New Roman" w:cs="仿宋_GB2312" w:hint="eastAsia"/>
          <w:bCs/>
          <w:color w:val="000000"/>
          <w:sz w:val="32"/>
          <w:szCs w:val="32"/>
        </w:rPr>
        <w:t>农户”“合作社</w:t>
      </w:r>
      <w:r w:rsidR="00DF43FE">
        <w:rPr>
          <w:rFonts w:ascii="Times New Roman" w:eastAsia="仿宋_GB2312" w:hAnsi="Times New Roman" w:cs="仿宋_GB2312" w:hint="eastAsia"/>
          <w:bCs/>
          <w:color w:val="000000"/>
          <w:sz w:val="32"/>
          <w:szCs w:val="32"/>
        </w:rPr>
        <w:t>+</w:t>
      </w:r>
      <w:r w:rsidR="00DF43FE">
        <w:rPr>
          <w:rFonts w:ascii="Times New Roman" w:eastAsia="仿宋_GB2312" w:hAnsi="Times New Roman" w:cs="仿宋_GB2312" w:hint="eastAsia"/>
          <w:bCs/>
          <w:color w:val="000000"/>
          <w:sz w:val="32"/>
          <w:szCs w:val="32"/>
        </w:rPr>
        <w:t>农机手</w:t>
      </w:r>
      <w:r w:rsidR="00DF43FE">
        <w:rPr>
          <w:rFonts w:ascii="Times New Roman" w:eastAsia="仿宋_GB2312" w:hAnsi="Times New Roman" w:cs="仿宋_GB2312" w:hint="eastAsia"/>
          <w:bCs/>
          <w:color w:val="000000"/>
          <w:sz w:val="32"/>
          <w:szCs w:val="32"/>
        </w:rPr>
        <w:t>+</w:t>
      </w:r>
      <w:r w:rsidR="00DF43FE">
        <w:rPr>
          <w:rFonts w:ascii="Times New Roman" w:eastAsia="仿宋_GB2312" w:hAnsi="Times New Roman" w:cs="仿宋_GB2312" w:hint="eastAsia"/>
          <w:bCs/>
          <w:color w:val="000000"/>
          <w:sz w:val="32"/>
          <w:szCs w:val="32"/>
        </w:rPr>
        <w:t>农户”等农业社会化服务模式，培育组织结构合理、专业水平较高、服务能力较强、服务行为规范的农业社会化服务主体，力争年底农业社会化服务主体由</w:t>
      </w:r>
      <w:r w:rsidR="00DF43FE">
        <w:rPr>
          <w:rFonts w:ascii="Times New Roman" w:eastAsia="仿宋_GB2312" w:hAnsi="Times New Roman" w:cs="仿宋_GB2312" w:hint="eastAsia"/>
          <w:bCs/>
          <w:color w:val="000000"/>
          <w:sz w:val="32"/>
          <w:szCs w:val="32"/>
        </w:rPr>
        <w:t>376</w:t>
      </w:r>
      <w:r w:rsidR="00DF43FE">
        <w:rPr>
          <w:rFonts w:ascii="Times New Roman" w:eastAsia="仿宋_GB2312" w:hAnsi="Times New Roman" w:cs="仿宋_GB2312" w:hint="eastAsia"/>
          <w:bCs/>
          <w:color w:val="000000"/>
          <w:sz w:val="32"/>
          <w:szCs w:val="32"/>
        </w:rPr>
        <w:t>家增加至</w:t>
      </w:r>
      <w:r w:rsidR="00DF43FE">
        <w:rPr>
          <w:rFonts w:ascii="Times New Roman" w:eastAsia="仿宋_GB2312" w:hAnsi="Times New Roman" w:cs="仿宋_GB2312" w:hint="eastAsia"/>
          <w:bCs/>
          <w:color w:val="000000"/>
          <w:sz w:val="32"/>
          <w:szCs w:val="32"/>
        </w:rPr>
        <w:t>500</w:t>
      </w:r>
      <w:r w:rsidR="00DF43FE">
        <w:rPr>
          <w:rFonts w:ascii="Times New Roman" w:eastAsia="仿宋_GB2312" w:hAnsi="Times New Roman" w:cs="仿宋_GB2312" w:hint="eastAsia"/>
          <w:bCs/>
          <w:color w:val="000000"/>
          <w:sz w:val="32"/>
          <w:szCs w:val="32"/>
        </w:rPr>
        <w:t>家。探索构建以统一供种为核心的技物结合服务体系，依托良种补贴，助推全市水稻集中育秧，建设水稻工厂化育秧流水线</w:t>
      </w:r>
      <w:r w:rsidR="00DF43FE">
        <w:rPr>
          <w:rFonts w:ascii="Times New Roman" w:eastAsia="仿宋_GB2312" w:hAnsi="Times New Roman" w:cs="仿宋_GB2312" w:hint="eastAsia"/>
          <w:bCs/>
          <w:color w:val="000000"/>
          <w:sz w:val="32"/>
          <w:szCs w:val="32"/>
        </w:rPr>
        <w:t>260</w:t>
      </w:r>
      <w:r w:rsidR="00DF43FE">
        <w:rPr>
          <w:rFonts w:ascii="Times New Roman" w:eastAsia="仿宋_GB2312" w:hAnsi="Times New Roman" w:cs="仿宋_GB2312" w:hint="eastAsia"/>
          <w:bCs/>
          <w:color w:val="000000"/>
          <w:sz w:val="32"/>
          <w:szCs w:val="32"/>
        </w:rPr>
        <w:t>条，培育</w:t>
      </w:r>
      <w:r w:rsidR="00DF43FE">
        <w:rPr>
          <w:rFonts w:ascii="Times New Roman" w:eastAsia="仿宋_GB2312" w:hAnsi="Times New Roman" w:cs="仿宋_GB2312" w:hint="eastAsia"/>
          <w:bCs/>
          <w:color w:val="000000"/>
          <w:sz w:val="32"/>
          <w:szCs w:val="32"/>
        </w:rPr>
        <w:t>3</w:t>
      </w:r>
      <w:r w:rsidR="00DF43FE">
        <w:rPr>
          <w:rFonts w:ascii="Times New Roman" w:eastAsia="仿宋_GB2312" w:hAnsi="Times New Roman" w:cs="仿宋_GB2312" w:hint="eastAsia"/>
          <w:bCs/>
          <w:color w:val="000000"/>
          <w:sz w:val="32"/>
          <w:szCs w:val="32"/>
        </w:rPr>
        <w:t>亩以上集中育秧大户</w:t>
      </w:r>
      <w:r w:rsidR="00DF43FE">
        <w:rPr>
          <w:rFonts w:ascii="Times New Roman" w:eastAsia="仿宋_GB2312" w:hAnsi="Times New Roman" w:cs="仿宋_GB2312" w:hint="eastAsia"/>
          <w:bCs/>
          <w:color w:val="000000"/>
          <w:sz w:val="32"/>
          <w:szCs w:val="32"/>
        </w:rPr>
        <w:t>410</w:t>
      </w:r>
      <w:r w:rsidR="00DF43FE">
        <w:rPr>
          <w:rFonts w:ascii="Times New Roman" w:eastAsia="仿宋_GB2312" w:hAnsi="Times New Roman" w:cs="仿宋_GB2312" w:hint="eastAsia"/>
          <w:bCs/>
          <w:color w:val="000000"/>
          <w:sz w:val="32"/>
          <w:szCs w:val="32"/>
        </w:rPr>
        <w:t>户。持续推进“公司</w:t>
      </w:r>
      <w:r w:rsidR="00DF43FE">
        <w:rPr>
          <w:rFonts w:ascii="Times New Roman" w:eastAsia="仿宋_GB2312" w:hAnsi="Times New Roman" w:cs="仿宋_GB2312" w:hint="eastAsia"/>
          <w:bCs/>
          <w:color w:val="000000"/>
          <w:sz w:val="32"/>
          <w:szCs w:val="32"/>
        </w:rPr>
        <w:t>+</w:t>
      </w:r>
      <w:r w:rsidR="00DF43FE">
        <w:rPr>
          <w:rFonts w:ascii="Times New Roman" w:eastAsia="仿宋_GB2312" w:hAnsi="Times New Roman" w:cs="仿宋_GB2312" w:hint="eastAsia"/>
          <w:bCs/>
          <w:color w:val="000000"/>
          <w:sz w:val="32"/>
          <w:szCs w:val="32"/>
        </w:rPr>
        <w:t>基地</w:t>
      </w:r>
      <w:r w:rsidR="00DF43FE">
        <w:rPr>
          <w:rFonts w:ascii="Times New Roman" w:eastAsia="仿宋_GB2312" w:hAnsi="Times New Roman" w:cs="仿宋_GB2312" w:hint="eastAsia"/>
          <w:bCs/>
          <w:color w:val="000000"/>
          <w:sz w:val="32"/>
          <w:szCs w:val="32"/>
        </w:rPr>
        <w:t>+</w:t>
      </w:r>
      <w:r w:rsidR="00DF43FE">
        <w:rPr>
          <w:rFonts w:ascii="Times New Roman" w:eastAsia="仿宋_GB2312" w:hAnsi="Times New Roman" w:cs="仿宋_GB2312" w:hint="eastAsia"/>
          <w:bCs/>
          <w:color w:val="000000"/>
          <w:sz w:val="32"/>
          <w:szCs w:val="32"/>
        </w:rPr>
        <w:t>合作组织</w:t>
      </w:r>
      <w:r w:rsidR="00DF43FE">
        <w:rPr>
          <w:rFonts w:ascii="Times New Roman" w:eastAsia="仿宋_GB2312" w:hAnsi="Times New Roman" w:cs="仿宋_GB2312" w:hint="eastAsia"/>
          <w:bCs/>
          <w:color w:val="000000"/>
          <w:sz w:val="32"/>
          <w:szCs w:val="32"/>
        </w:rPr>
        <w:t>+</w:t>
      </w:r>
      <w:r w:rsidR="00DF43FE">
        <w:rPr>
          <w:rFonts w:ascii="Times New Roman" w:eastAsia="仿宋_GB2312" w:hAnsi="Times New Roman" w:cs="仿宋_GB2312" w:hint="eastAsia"/>
          <w:bCs/>
          <w:color w:val="000000"/>
          <w:sz w:val="32"/>
          <w:szCs w:val="32"/>
        </w:rPr>
        <w:t>农户”模式，通过建立健全优先务工、订单带动、技术指导、利润返还、二次分红等利益联结机制，实现龙头企业、合作社和农户多方共赢，力争每年新增</w:t>
      </w:r>
      <w:r w:rsidR="00DF43FE">
        <w:rPr>
          <w:rFonts w:ascii="Times New Roman" w:eastAsia="仿宋_GB2312" w:hAnsi="Times New Roman" w:cs="仿宋_GB2312" w:hint="eastAsia"/>
          <w:bCs/>
          <w:color w:val="000000"/>
          <w:sz w:val="32"/>
          <w:szCs w:val="32"/>
        </w:rPr>
        <w:t>2</w:t>
      </w:r>
      <w:r w:rsidR="00DF43FE">
        <w:rPr>
          <w:rFonts w:ascii="Times New Roman" w:eastAsia="仿宋_GB2312" w:hAnsi="Times New Roman" w:cs="仿宋_GB2312" w:hint="eastAsia"/>
          <w:bCs/>
          <w:color w:val="000000"/>
          <w:sz w:val="32"/>
          <w:szCs w:val="32"/>
        </w:rPr>
        <w:t>家产业化联合体，带动</w:t>
      </w:r>
      <w:r w:rsidR="00DF43FE">
        <w:rPr>
          <w:rFonts w:ascii="Times New Roman" w:eastAsia="仿宋_GB2312" w:hAnsi="Times New Roman" w:cs="仿宋_GB2312" w:hint="eastAsia"/>
          <w:bCs/>
          <w:color w:val="000000"/>
          <w:sz w:val="32"/>
          <w:szCs w:val="32"/>
        </w:rPr>
        <w:t>5</w:t>
      </w:r>
      <w:r w:rsidR="00DF43FE">
        <w:rPr>
          <w:rFonts w:ascii="Times New Roman" w:eastAsia="仿宋_GB2312" w:hAnsi="Times New Roman" w:cs="仿宋_GB2312" w:hint="eastAsia"/>
          <w:bCs/>
          <w:color w:val="000000"/>
          <w:sz w:val="32"/>
          <w:szCs w:val="32"/>
        </w:rPr>
        <w:t>家合作社、</w:t>
      </w:r>
      <w:r w:rsidR="00DF43FE">
        <w:rPr>
          <w:rFonts w:ascii="Times New Roman" w:eastAsia="仿宋_GB2312" w:hAnsi="Times New Roman" w:cs="仿宋_GB2312" w:hint="eastAsia"/>
          <w:bCs/>
          <w:color w:val="000000"/>
          <w:sz w:val="32"/>
          <w:szCs w:val="32"/>
        </w:rPr>
        <w:t>20</w:t>
      </w:r>
      <w:r w:rsidR="00DF43FE">
        <w:rPr>
          <w:rFonts w:ascii="Times New Roman" w:eastAsia="仿宋_GB2312" w:hAnsi="Times New Roman" w:cs="仿宋_GB2312" w:hint="eastAsia"/>
          <w:bCs/>
          <w:color w:val="000000"/>
          <w:sz w:val="32"/>
          <w:szCs w:val="32"/>
        </w:rPr>
        <w:t>家家庭农场和专业大户，</w:t>
      </w:r>
      <w:r w:rsidR="00DF43FE">
        <w:rPr>
          <w:rFonts w:ascii="Times New Roman" w:eastAsia="仿宋_GB2312" w:hAnsi="Times New Roman" w:cs="仿宋_GB2312" w:hint="eastAsia"/>
          <w:bCs/>
          <w:color w:val="000000"/>
          <w:sz w:val="32"/>
          <w:szCs w:val="32"/>
        </w:rPr>
        <w:t>4</w:t>
      </w:r>
      <w:r w:rsidR="00DF43FE">
        <w:rPr>
          <w:rFonts w:ascii="Times New Roman" w:eastAsia="仿宋_GB2312" w:hAnsi="Times New Roman" w:cs="仿宋_GB2312" w:hint="eastAsia"/>
          <w:bCs/>
          <w:color w:val="000000"/>
          <w:sz w:val="32"/>
          <w:szCs w:val="32"/>
        </w:rPr>
        <w:t>万户小农户实现抱团发展。</w:t>
      </w:r>
    </w:p>
    <w:p w:rsidR="00A67202" w:rsidRPr="00A67202" w:rsidRDefault="00A67202" w:rsidP="00A67202">
      <w:pPr>
        <w:spacing w:line="540" w:lineRule="exact"/>
        <w:ind w:firstLineChars="200" w:firstLine="643"/>
        <w:rPr>
          <w:rFonts w:ascii="Times New Roman" w:eastAsia="仿宋_GB2312" w:hAnsi="Times New Roman" w:cs="仿宋_GB2312"/>
          <w:bCs/>
          <w:color w:val="000000"/>
          <w:sz w:val="32"/>
          <w:szCs w:val="32"/>
        </w:rPr>
      </w:pPr>
      <w:r>
        <w:rPr>
          <w:rFonts w:ascii="Times New Roman" w:eastAsia="仿宋_GB2312" w:hAnsi="Times New Roman" w:cs="仿宋_GB2312" w:hint="eastAsia"/>
          <w:b/>
          <w:bCs/>
          <w:sz w:val="32"/>
          <w:szCs w:val="32"/>
        </w:rPr>
        <w:t>（</w:t>
      </w:r>
      <w:r w:rsidR="009D4108">
        <w:rPr>
          <w:rFonts w:ascii="Times New Roman" w:eastAsia="仿宋_GB2312" w:hAnsi="Times New Roman" w:cs="仿宋_GB2312" w:hint="eastAsia"/>
          <w:b/>
          <w:bCs/>
          <w:sz w:val="32"/>
          <w:szCs w:val="32"/>
        </w:rPr>
        <w:t>六</w:t>
      </w:r>
      <w:r>
        <w:rPr>
          <w:rFonts w:ascii="Times New Roman" w:eastAsia="仿宋_GB2312" w:hAnsi="Times New Roman" w:cs="仿宋_GB2312" w:hint="eastAsia"/>
          <w:b/>
          <w:bCs/>
          <w:sz w:val="32"/>
          <w:szCs w:val="32"/>
        </w:rPr>
        <w:t>）加快提升农业全程全面机械化水平。</w:t>
      </w:r>
      <w:r w:rsidRPr="00A67202">
        <w:rPr>
          <w:rFonts w:ascii="Times New Roman" w:eastAsia="仿宋_GB2312" w:hAnsi="Times New Roman" w:cs="仿宋_GB2312" w:hint="eastAsia"/>
          <w:bCs/>
          <w:color w:val="000000"/>
          <w:sz w:val="32"/>
          <w:szCs w:val="32"/>
        </w:rPr>
        <w:t>选择经济实力较强、农机化要求迫切、种养业态相对稳定的园区，量身制定农机</w:t>
      </w:r>
      <w:r w:rsidRPr="00A67202">
        <w:rPr>
          <w:rFonts w:ascii="Times New Roman" w:eastAsia="仿宋_GB2312" w:hAnsi="Times New Roman" w:cs="仿宋_GB2312" w:hint="eastAsia"/>
          <w:bCs/>
          <w:color w:val="000000"/>
          <w:sz w:val="32"/>
          <w:szCs w:val="32"/>
        </w:rPr>
        <w:lastRenderedPageBreak/>
        <w:t>化发展方案，按照“一业一机”要求，打造特色农业生产全程机械化示范园</w:t>
      </w:r>
      <w:r w:rsidRPr="00A67202">
        <w:rPr>
          <w:rFonts w:ascii="Times New Roman" w:eastAsia="仿宋_GB2312" w:hAnsi="Times New Roman" w:cs="仿宋_GB2312" w:hint="eastAsia"/>
          <w:bCs/>
          <w:color w:val="000000"/>
          <w:sz w:val="32"/>
          <w:szCs w:val="32"/>
        </w:rPr>
        <w:t>5</w:t>
      </w:r>
      <w:r w:rsidRPr="00A67202">
        <w:rPr>
          <w:rFonts w:ascii="Times New Roman" w:eastAsia="仿宋_GB2312" w:hAnsi="Times New Roman" w:cs="仿宋_GB2312" w:hint="eastAsia"/>
          <w:bCs/>
          <w:color w:val="000000"/>
          <w:sz w:val="32"/>
          <w:szCs w:val="32"/>
        </w:rPr>
        <w:t>个（省级</w:t>
      </w:r>
      <w:r w:rsidRPr="00A67202">
        <w:rPr>
          <w:rFonts w:ascii="Times New Roman" w:eastAsia="仿宋_GB2312" w:hAnsi="Times New Roman" w:cs="仿宋_GB2312" w:hint="eastAsia"/>
          <w:bCs/>
          <w:color w:val="000000"/>
          <w:sz w:val="32"/>
          <w:szCs w:val="32"/>
        </w:rPr>
        <w:t>3</w:t>
      </w:r>
      <w:r w:rsidRPr="00A67202">
        <w:rPr>
          <w:rFonts w:ascii="Times New Roman" w:eastAsia="仿宋_GB2312" w:hAnsi="Times New Roman" w:cs="仿宋_GB2312" w:hint="eastAsia"/>
          <w:bCs/>
          <w:color w:val="000000"/>
          <w:sz w:val="32"/>
          <w:szCs w:val="32"/>
        </w:rPr>
        <w:t>个，市级</w:t>
      </w:r>
      <w:r w:rsidRPr="00A67202">
        <w:rPr>
          <w:rFonts w:ascii="Times New Roman" w:eastAsia="仿宋_GB2312" w:hAnsi="Times New Roman" w:cs="仿宋_GB2312" w:hint="eastAsia"/>
          <w:bCs/>
          <w:color w:val="000000"/>
          <w:sz w:val="32"/>
          <w:szCs w:val="32"/>
        </w:rPr>
        <w:t>2</w:t>
      </w:r>
      <w:r w:rsidRPr="00A67202">
        <w:rPr>
          <w:rFonts w:ascii="Times New Roman" w:eastAsia="仿宋_GB2312" w:hAnsi="Times New Roman" w:cs="仿宋_GB2312" w:hint="eastAsia"/>
          <w:bCs/>
          <w:color w:val="000000"/>
          <w:sz w:val="32"/>
          <w:szCs w:val="32"/>
        </w:rPr>
        <w:t>个），示范园区机械化水平达</w:t>
      </w:r>
      <w:r w:rsidRPr="00A67202">
        <w:rPr>
          <w:rFonts w:ascii="Times New Roman" w:eastAsia="仿宋_GB2312" w:hAnsi="Times New Roman" w:cs="仿宋_GB2312" w:hint="eastAsia"/>
          <w:bCs/>
          <w:color w:val="000000"/>
          <w:sz w:val="32"/>
          <w:szCs w:val="32"/>
        </w:rPr>
        <w:t>90%</w:t>
      </w:r>
      <w:r w:rsidRPr="00A67202">
        <w:rPr>
          <w:rFonts w:ascii="Times New Roman" w:eastAsia="仿宋_GB2312" w:hAnsi="Times New Roman" w:cs="仿宋_GB2312" w:hint="eastAsia"/>
          <w:bCs/>
          <w:color w:val="000000"/>
          <w:sz w:val="32"/>
          <w:szCs w:val="32"/>
        </w:rPr>
        <w:t>以上。明确蔬菜设施农业种植、蔬菜清选、分级、包装、预冷机械、畜禽水产养殖、水质调控机械、林果桑修剪、施肥机械，同时加快蔬菜保鲜库的建设，提升蔬菜保鲜仓储能力。因地制宜按作物分类，筛选机艺融合新品种，建立机艺融合示范点；通过“田间日”“农机展”等活动，现场展示先进农机装备、配套农艺技术；计划制定机艺融合技术规范</w:t>
      </w:r>
      <w:r w:rsidRPr="00A67202">
        <w:rPr>
          <w:rFonts w:ascii="Times New Roman" w:eastAsia="仿宋_GB2312" w:hAnsi="Times New Roman" w:cs="仿宋_GB2312" w:hint="eastAsia"/>
          <w:bCs/>
          <w:color w:val="000000"/>
          <w:sz w:val="32"/>
          <w:szCs w:val="32"/>
        </w:rPr>
        <w:t>1</w:t>
      </w:r>
      <w:r w:rsidRPr="00A67202">
        <w:rPr>
          <w:rFonts w:ascii="Times New Roman" w:eastAsia="仿宋_GB2312" w:hAnsi="Times New Roman" w:cs="仿宋_GB2312" w:hint="eastAsia"/>
          <w:bCs/>
          <w:color w:val="000000"/>
          <w:sz w:val="32"/>
          <w:szCs w:val="32"/>
        </w:rPr>
        <w:t>项。</w:t>
      </w:r>
    </w:p>
    <w:p w:rsidR="00B5696A" w:rsidRDefault="00D57F4D" w:rsidP="00AB166A">
      <w:pPr>
        <w:spacing w:line="540" w:lineRule="exact"/>
        <w:ind w:firstLineChars="200" w:firstLine="640"/>
        <w:rPr>
          <w:rFonts w:ascii="Times New Roman" w:eastAsia="仿宋_GB2312" w:hAnsi="Times New Roman" w:cs="仿宋_GB2312" w:hint="eastAsia"/>
          <w:color w:val="000000"/>
          <w:sz w:val="32"/>
          <w:szCs w:val="32"/>
        </w:rPr>
      </w:pPr>
      <w:r w:rsidRPr="00AB166A">
        <w:rPr>
          <w:rFonts w:ascii="楷体_GB2312" w:eastAsia="楷体_GB2312" w:hAnsi="Times New Roman" w:cs="仿宋_GB2312" w:hint="eastAsia"/>
          <w:bCs/>
          <w:color w:val="000000"/>
          <w:sz w:val="32"/>
          <w:szCs w:val="32"/>
        </w:rPr>
        <w:t>（</w:t>
      </w:r>
      <w:r w:rsidR="009D4108">
        <w:rPr>
          <w:rFonts w:ascii="楷体_GB2312" w:eastAsia="楷体_GB2312" w:hAnsi="Times New Roman" w:cs="仿宋_GB2312" w:hint="eastAsia"/>
          <w:bCs/>
          <w:color w:val="000000"/>
          <w:sz w:val="32"/>
          <w:szCs w:val="32"/>
        </w:rPr>
        <w:t>七</w:t>
      </w:r>
      <w:r w:rsidRPr="00AB166A">
        <w:rPr>
          <w:rFonts w:ascii="楷体_GB2312" w:eastAsia="楷体_GB2312" w:hAnsi="Times New Roman" w:cs="仿宋_GB2312" w:hint="eastAsia"/>
          <w:bCs/>
          <w:color w:val="000000"/>
          <w:sz w:val="32"/>
          <w:szCs w:val="32"/>
        </w:rPr>
        <w:t>）</w:t>
      </w:r>
      <w:r w:rsidR="003422D7" w:rsidRPr="00AB166A">
        <w:rPr>
          <w:rFonts w:ascii="楷体_GB2312" w:eastAsia="楷体_GB2312" w:hAnsi="Times New Roman" w:hint="eastAsia"/>
          <w:color w:val="000000"/>
          <w:sz w:val="32"/>
          <w:szCs w:val="32"/>
        </w:rPr>
        <w:t>完善</w:t>
      </w:r>
      <w:r w:rsidR="007A1AB3" w:rsidRPr="00AB166A">
        <w:rPr>
          <w:rFonts w:ascii="楷体_GB2312" w:eastAsia="楷体_GB2312" w:hAnsi="Times New Roman" w:hint="eastAsia"/>
          <w:color w:val="000000"/>
          <w:sz w:val="32"/>
          <w:szCs w:val="32"/>
        </w:rPr>
        <w:t>农业风险防范机制</w:t>
      </w:r>
      <w:r w:rsidR="00DF43FE" w:rsidRPr="00AB166A">
        <w:rPr>
          <w:rFonts w:ascii="楷体_GB2312" w:eastAsia="楷体_GB2312" w:hAnsi="Times New Roman" w:hint="eastAsia"/>
          <w:color w:val="000000"/>
          <w:sz w:val="32"/>
          <w:szCs w:val="32"/>
        </w:rPr>
        <w:t>。</w:t>
      </w:r>
      <w:r w:rsidR="00DF43FE">
        <w:rPr>
          <w:rFonts w:ascii="Times New Roman" w:eastAsia="仿宋_GB2312" w:hAnsi="Times New Roman" w:cs="仿宋_GB2312" w:hint="eastAsia"/>
          <w:color w:val="000000"/>
          <w:sz w:val="32"/>
          <w:szCs w:val="32"/>
        </w:rPr>
        <w:t>进一步</w:t>
      </w:r>
      <w:r w:rsidR="00DF43FE">
        <w:rPr>
          <w:rFonts w:ascii="Times New Roman" w:eastAsia="仿宋_GB2312" w:hAnsi="Times New Roman" w:cs="仿宋_GB2312" w:hint="eastAsia"/>
          <w:bCs/>
          <w:kern w:val="0"/>
          <w:sz w:val="32"/>
          <w:szCs w:val="32"/>
        </w:rPr>
        <w:t>健全土地流转风险防范防控机制，落实工商资本流转农村土地审查审核和风险防范制度。严格资格准入，实施“绩效评价”筛选，引导双方签订标准化合同，建立土地流转风险防范体系，探索土地承租“优留劣汰”试行经验。提升土地经营权流转规范化、信息化管理水平。</w:t>
      </w:r>
      <w:r w:rsidR="00DF43FE">
        <w:rPr>
          <w:rFonts w:ascii="Times New Roman" w:eastAsia="仿宋_GB2312" w:hAnsi="Times New Roman" w:hint="eastAsia"/>
          <w:b/>
          <w:color w:val="000000"/>
          <w:sz w:val="32"/>
          <w:szCs w:val="32"/>
        </w:rPr>
        <w:t>落实农业风险补偿措施</w:t>
      </w:r>
      <w:r w:rsidR="00DF43FE">
        <w:rPr>
          <w:rFonts w:ascii="Times New Roman" w:eastAsia="仿宋_GB2312" w:hAnsi="Times New Roman" w:hint="eastAsia"/>
          <w:color w:val="000000"/>
          <w:sz w:val="32"/>
          <w:szCs w:val="32"/>
        </w:rPr>
        <w:t>。</w:t>
      </w:r>
      <w:r w:rsidR="003422D7">
        <w:rPr>
          <w:rFonts w:ascii="Times New Roman" w:eastAsia="仿宋_GB2312" w:hAnsi="Times New Roman" w:cs="仿宋_GB2312" w:hint="eastAsia"/>
          <w:color w:val="000000"/>
          <w:sz w:val="32"/>
          <w:szCs w:val="32"/>
        </w:rPr>
        <w:t>实现风险保障“精准滴灌”，围绕“实现主粮完全成本保险全覆盖”目标，开展</w:t>
      </w:r>
      <w:r w:rsidR="00DF43FE">
        <w:rPr>
          <w:rFonts w:ascii="Times New Roman" w:eastAsia="仿宋_GB2312" w:hAnsi="Times New Roman" w:cs="仿宋_GB2312" w:hint="eastAsia"/>
          <w:color w:val="000000"/>
          <w:sz w:val="32"/>
          <w:szCs w:val="32"/>
        </w:rPr>
        <w:t>调研，计划对山羊等部分险种提高保险保额。</w:t>
      </w:r>
      <w:r w:rsidR="003422D7">
        <w:rPr>
          <w:rFonts w:ascii="Times New Roman" w:eastAsia="仿宋_GB2312" w:hAnsi="Times New Roman" w:cs="仿宋_GB2312" w:hint="eastAsia"/>
          <w:color w:val="000000"/>
          <w:sz w:val="32"/>
          <w:szCs w:val="32"/>
        </w:rPr>
        <w:t>同时</w:t>
      </w:r>
      <w:r w:rsidR="00DF43FE">
        <w:rPr>
          <w:rFonts w:ascii="Times New Roman" w:eastAsia="仿宋_GB2312" w:hAnsi="Times New Roman" w:cs="仿宋_GB2312" w:hint="eastAsia"/>
          <w:color w:val="000000"/>
          <w:sz w:val="32"/>
          <w:szCs w:val="32"/>
        </w:rPr>
        <w:t>积极应对风灾、强对流等自然灾害，为农业产业健康发展提供坚实保障。</w:t>
      </w:r>
    </w:p>
    <w:p w:rsidR="00B52B32" w:rsidRDefault="00A132D3" w:rsidP="00AB166A">
      <w:pPr>
        <w:spacing w:line="540" w:lineRule="exact"/>
        <w:ind w:firstLineChars="200" w:firstLine="640"/>
        <w:rPr>
          <w:rFonts w:eastAsia="仿宋_GB2312" w:cs="仿宋_GB2312" w:hint="eastAsia"/>
          <w:color w:val="000000"/>
          <w:sz w:val="32"/>
          <w:szCs w:val="32"/>
        </w:rPr>
      </w:pPr>
      <w:r w:rsidRPr="00A132D3">
        <w:rPr>
          <w:rFonts w:ascii="楷体_GB2312" w:eastAsia="楷体_GB2312" w:hAnsi="Times New Roman" w:cs="仿宋_GB2312" w:hint="eastAsia"/>
          <w:bCs/>
          <w:color w:val="000000"/>
          <w:sz w:val="32"/>
          <w:szCs w:val="32"/>
        </w:rPr>
        <w:t>（</w:t>
      </w:r>
      <w:r w:rsidR="009D4108">
        <w:rPr>
          <w:rFonts w:ascii="楷体_GB2312" w:eastAsia="楷体_GB2312" w:hAnsi="Times New Roman" w:cs="仿宋_GB2312" w:hint="eastAsia"/>
          <w:bCs/>
          <w:color w:val="000000"/>
          <w:sz w:val="32"/>
          <w:szCs w:val="32"/>
        </w:rPr>
        <w:t>八</w:t>
      </w:r>
      <w:r w:rsidRPr="00A132D3">
        <w:rPr>
          <w:rFonts w:ascii="楷体_GB2312" w:eastAsia="楷体_GB2312" w:hAnsi="Times New Roman" w:cs="仿宋_GB2312" w:hint="eastAsia"/>
          <w:bCs/>
          <w:color w:val="000000"/>
          <w:sz w:val="32"/>
          <w:szCs w:val="32"/>
        </w:rPr>
        <w:t>）</w:t>
      </w:r>
      <w:r w:rsidR="00BE6452">
        <w:rPr>
          <w:rFonts w:ascii="楷体_GB2312" w:eastAsia="楷体_GB2312" w:hAnsi="Times New Roman" w:cs="仿宋_GB2312" w:hint="eastAsia"/>
          <w:bCs/>
          <w:color w:val="000000"/>
          <w:sz w:val="32"/>
          <w:szCs w:val="32"/>
        </w:rPr>
        <w:t>稳步推进乡村建设工作。</w:t>
      </w:r>
      <w:r w:rsidR="00E9380E">
        <w:rPr>
          <w:rFonts w:ascii="楷体_GB2312" w:eastAsia="楷体_GB2312" w:hAnsi="Times New Roman" w:cs="仿宋_GB2312" w:hint="eastAsia"/>
          <w:bCs/>
          <w:color w:val="000000"/>
          <w:sz w:val="32"/>
          <w:szCs w:val="32"/>
        </w:rPr>
        <w:t>有序推进乡村振兴示范村、先进村培育。</w:t>
      </w:r>
      <w:r w:rsidR="00956E09" w:rsidRPr="00AC35B1">
        <w:rPr>
          <w:rFonts w:ascii="仿宋_GB2312" w:eastAsia="仿宋_GB2312" w:hAnsi="Times New Roman" w:cs="仿宋_GB2312" w:hint="eastAsia"/>
          <w:bCs/>
          <w:color w:val="000000"/>
          <w:sz w:val="32"/>
          <w:szCs w:val="32"/>
        </w:rPr>
        <w:t>迎接5月份南通市推进办来海实</w:t>
      </w:r>
      <w:r w:rsidR="00956E09" w:rsidRPr="00E32FE8">
        <w:rPr>
          <w:rFonts w:ascii="仿宋_GB2312" w:eastAsia="仿宋_GB2312" w:hAnsi="Times New Roman" w:cs="仿宋_GB2312" w:hint="eastAsia"/>
          <w:bCs/>
          <w:color w:val="000000"/>
          <w:sz w:val="32"/>
          <w:szCs w:val="32"/>
        </w:rPr>
        <w:t>地核查2022-2023年乡村振兴示范村、先进村</w:t>
      </w:r>
      <w:r w:rsidR="00AC35B1" w:rsidRPr="00E32FE8">
        <w:rPr>
          <w:rFonts w:ascii="仿宋_GB2312" w:eastAsia="仿宋_GB2312" w:hAnsi="Times New Roman" w:cs="仿宋_GB2312" w:hint="eastAsia"/>
          <w:bCs/>
          <w:color w:val="000000"/>
          <w:sz w:val="32"/>
          <w:szCs w:val="32"/>
        </w:rPr>
        <w:t>，力争申报名单全额通过。</w:t>
      </w:r>
      <w:r w:rsidR="00E9380E" w:rsidRPr="00E32FE8">
        <w:rPr>
          <w:rFonts w:ascii="仿宋_GB2312" w:eastAsia="仿宋_GB2312" w:hAnsi="Times New Roman" w:cs="仿宋_GB2312" w:hint="eastAsia"/>
          <w:bCs/>
          <w:color w:val="000000"/>
          <w:sz w:val="32"/>
          <w:szCs w:val="32"/>
        </w:rPr>
        <w:t>督促各区镇</w:t>
      </w:r>
      <w:r w:rsidR="00956E09" w:rsidRPr="00E32FE8">
        <w:rPr>
          <w:rFonts w:ascii="仿宋_GB2312" w:eastAsia="仿宋_GB2312" w:hAnsi="Times New Roman" w:cs="仿宋_GB2312" w:hint="eastAsia"/>
          <w:bCs/>
          <w:color w:val="000000"/>
          <w:sz w:val="32"/>
          <w:szCs w:val="32"/>
        </w:rPr>
        <w:t>按照“两村”创建评分细则、项目清单抓</w:t>
      </w:r>
      <w:r w:rsidR="00DA197B" w:rsidRPr="00E32FE8">
        <w:rPr>
          <w:rFonts w:ascii="仿宋_GB2312" w:eastAsia="仿宋_GB2312" w:hAnsi="Times New Roman" w:cs="仿宋_GB2312" w:hint="eastAsia"/>
          <w:bCs/>
          <w:color w:val="000000"/>
          <w:sz w:val="32"/>
          <w:szCs w:val="32"/>
        </w:rPr>
        <w:t>紧开展创建，力争二季度项目全部开工建设。</w:t>
      </w:r>
      <w:r w:rsidR="00B11C40" w:rsidRPr="00E32FE8">
        <w:rPr>
          <w:rFonts w:ascii="仿宋_GB2312" w:eastAsia="仿宋_GB2312" w:hAnsi="Times New Roman" w:cs="仿宋_GB2312" w:hint="eastAsia"/>
          <w:bCs/>
          <w:color w:val="000000"/>
          <w:sz w:val="32"/>
          <w:szCs w:val="32"/>
        </w:rPr>
        <w:t>抓紧</w:t>
      </w:r>
      <w:r w:rsidR="00821706" w:rsidRPr="00E32FE8">
        <w:rPr>
          <w:rFonts w:ascii="仿宋_GB2312" w:eastAsia="仿宋_GB2312" w:hAnsi="Times New Roman" w:cs="仿宋_GB2312" w:hint="eastAsia"/>
          <w:bCs/>
          <w:color w:val="000000"/>
          <w:sz w:val="32"/>
          <w:szCs w:val="32"/>
        </w:rPr>
        <w:t>确定2022-2023年海安市级“两村”创建名单，</w:t>
      </w:r>
      <w:r w:rsidR="00E32FE8">
        <w:rPr>
          <w:rFonts w:ascii="仿宋_GB2312" w:eastAsia="仿宋_GB2312" w:hAnsi="Times New Roman" w:cs="仿宋_GB2312" w:hint="eastAsia"/>
          <w:bCs/>
          <w:color w:val="000000"/>
          <w:sz w:val="32"/>
          <w:szCs w:val="32"/>
        </w:rPr>
        <w:t>排定建设项目，</w:t>
      </w:r>
      <w:r w:rsidR="00FC2E2F">
        <w:rPr>
          <w:rFonts w:ascii="仿宋_GB2312" w:eastAsia="仿宋_GB2312" w:hAnsi="Times New Roman" w:cs="仿宋_GB2312" w:hint="eastAsia"/>
          <w:bCs/>
          <w:color w:val="000000"/>
          <w:sz w:val="32"/>
          <w:szCs w:val="32"/>
        </w:rPr>
        <w:t>力争建设项目早出效果、早出效益</w:t>
      </w:r>
      <w:r w:rsidR="00E22BC4">
        <w:rPr>
          <w:rFonts w:ascii="仿宋_GB2312" w:eastAsia="仿宋_GB2312" w:hAnsi="Times New Roman" w:cs="仿宋_GB2312" w:hint="eastAsia"/>
          <w:bCs/>
          <w:color w:val="000000"/>
          <w:sz w:val="32"/>
          <w:szCs w:val="32"/>
        </w:rPr>
        <w:t>。</w:t>
      </w:r>
      <w:r w:rsidR="008C2B15" w:rsidRPr="00747E6F">
        <w:rPr>
          <w:rFonts w:ascii="仿宋_GB2312" w:eastAsia="仿宋_GB2312" w:hAnsi="Times New Roman" w:cs="仿宋_GB2312" w:hint="eastAsia"/>
          <w:b/>
          <w:bCs/>
          <w:color w:val="000000"/>
          <w:sz w:val="32"/>
          <w:szCs w:val="32"/>
        </w:rPr>
        <w:lastRenderedPageBreak/>
        <w:t>抓紧推进农村户厕改造工作</w:t>
      </w:r>
      <w:r w:rsidR="008C2B15">
        <w:rPr>
          <w:rFonts w:ascii="仿宋_GB2312" w:eastAsia="仿宋_GB2312" w:hAnsi="Times New Roman" w:cs="仿宋_GB2312" w:hint="eastAsia"/>
          <w:bCs/>
          <w:color w:val="000000"/>
          <w:sz w:val="32"/>
          <w:szCs w:val="32"/>
        </w:rPr>
        <w:t>。</w:t>
      </w:r>
      <w:r w:rsidR="005B363B">
        <w:rPr>
          <w:rFonts w:eastAsia="仿宋_GB2312" w:cs="仿宋_GB2312" w:hint="eastAsia"/>
          <w:color w:val="000000"/>
          <w:sz w:val="32"/>
          <w:szCs w:val="32"/>
        </w:rPr>
        <w:t>根据“新建改造</w:t>
      </w:r>
      <w:r w:rsidR="005B363B">
        <w:rPr>
          <w:rFonts w:eastAsia="仿宋_GB2312" w:cs="仿宋_GB2312" w:hint="eastAsia"/>
          <w:color w:val="000000"/>
          <w:sz w:val="32"/>
          <w:szCs w:val="32"/>
        </w:rPr>
        <w:t>9000</w:t>
      </w:r>
      <w:r w:rsidR="005B363B">
        <w:rPr>
          <w:rFonts w:eastAsia="仿宋_GB2312" w:cs="仿宋_GB2312" w:hint="eastAsia"/>
          <w:color w:val="000000"/>
          <w:sz w:val="32"/>
          <w:szCs w:val="32"/>
        </w:rPr>
        <w:t>户，整改达标</w:t>
      </w:r>
      <w:r w:rsidR="005B363B">
        <w:rPr>
          <w:rFonts w:eastAsia="仿宋_GB2312" w:cs="仿宋_GB2312" w:hint="eastAsia"/>
          <w:color w:val="000000"/>
          <w:sz w:val="32"/>
          <w:szCs w:val="32"/>
        </w:rPr>
        <w:t>1.1</w:t>
      </w:r>
      <w:r w:rsidR="005B363B">
        <w:rPr>
          <w:rFonts w:eastAsia="仿宋_GB2312" w:cs="仿宋_GB2312" w:hint="eastAsia"/>
          <w:color w:val="000000"/>
          <w:sz w:val="32"/>
          <w:szCs w:val="32"/>
        </w:rPr>
        <w:t>万户”要求，整村推进的方式组织</w:t>
      </w:r>
      <w:r w:rsidR="005B363B">
        <w:rPr>
          <w:rFonts w:eastAsia="仿宋_GB2312" w:cs="仿宋_GB2312" w:hint="eastAsia"/>
          <w:color w:val="000000"/>
          <w:sz w:val="32"/>
          <w:szCs w:val="32"/>
        </w:rPr>
        <w:t>60</w:t>
      </w:r>
      <w:r w:rsidR="005B363B">
        <w:rPr>
          <w:rFonts w:eastAsia="仿宋_GB2312" w:cs="仿宋_GB2312" w:hint="eastAsia"/>
          <w:color w:val="000000"/>
          <w:sz w:val="32"/>
          <w:szCs w:val="32"/>
        </w:rPr>
        <w:t>个行政村具体实施，其中有</w:t>
      </w:r>
      <w:r w:rsidR="005B363B">
        <w:rPr>
          <w:rFonts w:eastAsia="仿宋_GB2312" w:cs="仿宋_GB2312" w:hint="eastAsia"/>
          <w:color w:val="000000"/>
          <w:sz w:val="32"/>
          <w:szCs w:val="32"/>
        </w:rPr>
        <w:t>19</w:t>
      </w:r>
      <w:r w:rsidR="005B363B">
        <w:rPr>
          <w:rFonts w:eastAsia="仿宋_GB2312" w:cs="仿宋_GB2312" w:hint="eastAsia"/>
          <w:color w:val="000000"/>
          <w:sz w:val="32"/>
          <w:szCs w:val="32"/>
        </w:rPr>
        <w:t>个村被列为南通市级整村推进村，</w:t>
      </w:r>
      <w:r w:rsidR="005B363B">
        <w:rPr>
          <w:rFonts w:eastAsia="仿宋_GB2312" w:cs="仿宋_GB2312" w:hint="eastAsia"/>
          <w:color w:val="000000"/>
          <w:sz w:val="32"/>
          <w:szCs w:val="32"/>
        </w:rPr>
        <w:t>7</w:t>
      </w:r>
      <w:r w:rsidR="005B363B">
        <w:rPr>
          <w:rFonts w:eastAsia="仿宋_GB2312" w:cs="仿宋_GB2312" w:hint="eastAsia"/>
          <w:color w:val="000000"/>
          <w:sz w:val="32"/>
          <w:szCs w:val="32"/>
        </w:rPr>
        <w:t>个村被列入省政府为民办实事项目，同时被省乡村振兴战略实绩考核列入</w:t>
      </w:r>
      <w:r w:rsidR="00237394">
        <w:rPr>
          <w:rFonts w:eastAsia="仿宋_GB2312" w:cs="仿宋_GB2312" w:hint="eastAsia"/>
          <w:color w:val="000000"/>
          <w:sz w:val="32"/>
          <w:szCs w:val="32"/>
        </w:rPr>
        <w:t>年度考核，督促</w:t>
      </w:r>
      <w:r w:rsidR="005B363B">
        <w:rPr>
          <w:rFonts w:eastAsia="仿宋_GB2312" w:cs="仿宋_GB2312" w:hint="eastAsia"/>
          <w:color w:val="000000"/>
          <w:sz w:val="32"/>
          <w:szCs w:val="32"/>
        </w:rPr>
        <w:t>各区镇</w:t>
      </w:r>
      <w:r w:rsidR="00237394">
        <w:rPr>
          <w:rFonts w:eastAsia="仿宋_GB2312" w:cs="仿宋_GB2312" w:hint="eastAsia"/>
          <w:color w:val="000000"/>
          <w:sz w:val="32"/>
          <w:szCs w:val="32"/>
        </w:rPr>
        <w:t>加大推进力度，二季度完成</w:t>
      </w:r>
      <w:r w:rsidR="00315C49">
        <w:rPr>
          <w:rFonts w:eastAsia="仿宋_GB2312" w:cs="仿宋_GB2312" w:hint="eastAsia"/>
          <w:color w:val="000000"/>
          <w:sz w:val="32"/>
          <w:szCs w:val="32"/>
        </w:rPr>
        <w:t>所有改厕</w:t>
      </w:r>
      <w:r w:rsidR="00A645A4">
        <w:rPr>
          <w:rFonts w:eastAsia="仿宋_GB2312" w:cs="仿宋_GB2312" w:hint="eastAsia"/>
          <w:color w:val="000000"/>
          <w:sz w:val="32"/>
          <w:szCs w:val="32"/>
        </w:rPr>
        <w:t>项目完成招投标</w:t>
      </w:r>
      <w:r w:rsidR="008B584D">
        <w:rPr>
          <w:rFonts w:eastAsia="仿宋_GB2312" w:cs="仿宋_GB2312" w:hint="eastAsia"/>
          <w:color w:val="000000"/>
          <w:sz w:val="32"/>
          <w:szCs w:val="32"/>
        </w:rPr>
        <w:t>，全部工作须在</w:t>
      </w:r>
      <w:r w:rsidR="008B584D">
        <w:rPr>
          <w:rFonts w:eastAsia="仿宋_GB2312" w:cs="仿宋_GB2312" w:hint="eastAsia"/>
          <w:color w:val="000000"/>
          <w:sz w:val="32"/>
          <w:szCs w:val="32"/>
        </w:rPr>
        <w:t>10</w:t>
      </w:r>
      <w:r w:rsidR="008B584D">
        <w:rPr>
          <w:rFonts w:eastAsia="仿宋_GB2312" w:cs="仿宋_GB2312" w:hint="eastAsia"/>
          <w:color w:val="000000"/>
          <w:sz w:val="32"/>
          <w:szCs w:val="32"/>
        </w:rPr>
        <w:t>月底前完成。</w:t>
      </w:r>
      <w:r w:rsidR="004336AD">
        <w:rPr>
          <w:rFonts w:eastAsia="仿宋_GB2312" w:cs="仿宋_GB2312" w:hint="eastAsia"/>
          <w:color w:val="000000"/>
          <w:sz w:val="32"/>
          <w:szCs w:val="32"/>
        </w:rPr>
        <w:t>常态化推进</w:t>
      </w:r>
      <w:r w:rsidR="004336AD" w:rsidRPr="0045135F">
        <w:rPr>
          <w:rFonts w:eastAsia="仿宋_GB2312" w:cs="仿宋_GB2312" w:hint="eastAsia"/>
          <w:b/>
          <w:color w:val="000000"/>
          <w:sz w:val="32"/>
          <w:szCs w:val="32"/>
        </w:rPr>
        <w:t>人居环境整治提升行动</w:t>
      </w:r>
      <w:r w:rsidR="004336AD">
        <w:rPr>
          <w:rFonts w:eastAsia="仿宋_GB2312" w:cs="仿宋_GB2312" w:hint="eastAsia"/>
          <w:color w:val="000000"/>
          <w:sz w:val="32"/>
          <w:szCs w:val="32"/>
        </w:rPr>
        <w:t>，</w:t>
      </w:r>
      <w:r w:rsidR="005D5C28">
        <w:rPr>
          <w:rFonts w:ascii="仿宋_GB2312" w:eastAsia="仿宋_GB2312" w:hAnsi="Times New Roman" w:cs="仿宋_GB2312" w:hint="eastAsia"/>
          <w:bCs/>
          <w:color w:val="000000"/>
          <w:sz w:val="32"/>
          <w:szCs w:val="32"/>
        </w:rPr>
        <w:t>二季度计划全市建成人居环境示范点30个以上。</w:t>
      </w:r>
      <w:r w:rsidR="00E57EBC">
        <w:rPr>
          <w:rFonts w:ascii="仿宋_GB2312" w:eastAsia="仿宋_GB2312" w:hAnsi="Times New Roman" w:cs="仿宋_GB2312" w:hint="eastAsia"/>
          <w:bCs/>
          <w:color w:val="000000"/>
          <w:sz w:val="32"/>
          <w:szCs w:val="32"/>
        </w:rPr>
        <w:t>同时，</w:t>
      </w:r>
      <w:r w:rsidR="00E43E5A" w:rsidRPr="00E57EBC">
        <w:rPr>
          <w:rFonts w:eastAsia="仿宋_GB2312" w:cs="仿宋_GB2312" w:hint="eastAsia"/>
          <w:color w:val="000000"/>
          <w:sz w:val="32"/>
          <w:szCs w:val="32"/>
        </w:rPr>
        <w:t>做好</w:t>
      </w:r>
      <w:r w:rsidR="00B52B32" w:rsidRPr="00E57EBC">
        <w:rPr>
          <w:rFonts w:eastAsia="仿宋_GB2312" w:cs="仿宋_GB2312" w:hint="eastAsia"/>
          <w:b/>
          <w:color w:val="000000"/>
          <w:sz w:val="32"/>
          <w:szCs w:val="32"/>
        </w:rPr>
        <w:t>黄桥老区</w:t>
      </w:r>
      <w:r w:rsidR="00B52B32" w:rsidRPr="00E57EBC">
        <w:rPr>
          <w:rFonts w:eastAsia="仿宋_GB2312" w:cs="仿宋_GB2312" w:hint="eastAsia"/>
          <w:b/>
          <w:color w:val="000000"/>
          <w:sz w:val="32"/>
          <w:szCs w:val="32"/>
        </w:rPr>
        <w:t>2023-2025</w:t>
      </w:r>
      <w:r w:rsidR="00B52B32" w:rsidRPr="00E57EBC">
        <w:rPr>
          <w:rFonts w:eastAsia="仿宋_GB2312" w:cs="仿宋_GB2312" w:hint="eastAsia"/>
          <w:b/>
          <w:color w:val="000000"/>
          <w:sz w:val="32"/>
          <w:szCs w:val="32"/>
        </w:rPr>
        <w:t>年</w:t>
      </w:r>
      <w:r w:rsidR="00E43E5A" w:rsidRPr="00E57EBC">
        <w:rPr>
          <w:rFonts w:eastAsia="仿宋_GB2312" w:cs="仿宋_GB2312" w:hint="eastAsia"/>
          <w:b/>
          <w:color w:val="000000"/>
          <w:sz w:val="32"/>
          <w:szCs w:val="32"/>
        </w:rPr>
        <w:t>巩固拓展脱贫攻坚成果与乡村振兴项目库</w:t>
      </w:r>
      <w:r w:rsidR="00E43E5A">
        <w:rPr>
          <w:rFonts w:eastAsia="仿宋_GB2312" w:cs="仿宋_GB2312" w:hint="eastAsia"/>
          <w:color w:val="000000"/>
          <w:sz w:val="32"/>
          <w:szCs w:val="32"/>
        </w:rPr>
        <w:t>建设，</w:t>
      </w:r>
      <w:r w:rsidR="00AF00B5">
        <w:rPr>
          <w:rFonts w:eastAsia="仿宋_GB2312" w:cs="仿宋_GB2312" w:hint="eastAsia"/>
          <w:color w:val="000000"/>
          <w:sz w:val="32"/>
          <w:szCs w:val="32"/>
        </w:rPr>
        <w:t>谋划论证一批补短板、促发展项目，优化项目储备，构建规模适度、结构优化、重点突出、发展有序的三年动态项目体系。</w:t>
      </w:r>
    </w:p>
    <w:p w:rsidR="00FE1E39" w:rsidRPr="00FA714A" w:rsidRDefault="00DF43FE" w:rsidP="009D4108">
      <w:pPr>
        <w:spacing w:line="540" w:lineRule="exact"/>
        <w:ind w:firstLineChars="200" w:firstLine="640"/>
        <w:rPr>
          <w:rFonts w:ascii="Times New Roman" w:eastAsia="仿宋_GB2312" w:hAnsi="Times New Roman" w:cs="仿宋_GB2312"/>
          <w:sz w:val="32"/>
          <w:szCs w:val="32"/>
        </w:rPr>
      </w:pPr>
      <w:r>
        <w:rPr>
          <w:rFonts w:ascii="Times New Roman" w:eastAsia="楷体_GB2312" w:hAnsi="Times New Roman" w:cs="仿宋_GB2312" w:hint="eastAsia"/>
          <w:sz w:val="32"/>
          <w:szCs w:val="32"/>
        </w:rPr>
        <w:t>（</w:t>
      </w:r>
      <w:r w:rsidR="009D4108">
        <w:rPr>
          <w:rFonts w:ascii="Times New Roman" w:eastAsia="楷体_GB2312" w:hAnsi="Times New Roman" w:cs="仿宋_GB2312" w:hint="eastAsia"/>
          <w:sz w:val="32"/>
          <w:szCs w:val="32"/>
        </w:rPr>
        <w:t>九</w:t>
      </w:r>
      <w:r>
        <w:rPr>
          <w:rFonts w:ascii="Times New Roman" w:eastAsia="楷体_GB2312" w:hAnsi="Times New Roman" w:cs="仿宋_GB2312" w:hint="eastAsia"/>
          <w:sz w:val="32"/>
          <w:szCs w:val="32"/>
        </w:rPr>
        <w:t>）有序推进省乡村振兴实绩考核</w:t>
      </w:r>
      <w:r w:rsidR="00D57F4D">
        <w:rPr>
          <w:rFonts w:ascii="Times New Roman" w:eastAsia="楷体_GB2312" w:hAnsi="Times New Roman" w:cs="仿宋_GB2312" w:hint="eastAsia"/>
          <w:sz w:val="32"/>
          <w:szCs w:val="32"/>
        </w:rPr>
        <w:t>。根据</w:t>
      </w:r>
      <w:r>
        <w:rPr>
          <w:rFonts w:ascii="Times New Roman" w:eastAsia="仿宋_GB2312" w:hAnsi="Times New Roman" w:cs="仿宋_GB2312" w:hint="eastAsia"/>
          <w:sz w:val="32"/>
          <w:szCs w:val="32"/>
        </w:rPr>
        <w:t>省委农办《</w:t>
      </w:r>
      <w:r>
        <w:rPr>
          <w:rFonts w:ascii="Times New Roman" w:eastAsia="仿宋_GB2312" w:hAnsi="Times New Roman" w:cs="仿宋_GB2312" w:hint="eastAsia"/>
          <w:sz w:val="32"/>
          <w:szCs w:val="32"/>
        </w:rPr>
        <w:t>2022</w:t>
      </w:r>
      <w:r w:rsidR="00D57F4D">
        <w:rPr>
          <w:rFonts w:ascii="Times New Roman" w:eastAsia="仿宋_GB2312" w:hAnsi="Times New Roman" w:cs="仿宋_GB2312" w:hint="eastAsia"/>
          <w:sz w:val="32"/>
          <w:szCs w:val="32"/>
        </w:rPr>
        <w:t>年度全省推进乡村振兴战略实绩考核实施方案》（征求意见稿），抓紧</w:t>
      </w:r>
      <w:r>
        <w:rPr>
          <w:rFonts w:ascii="Times New Roman" w:eastAsia="仿宋_GB2312" w:hAnsi="Times New Roman" w:cs="仿宋_GB2312" w:hint="eastAsia"/>
          <w:sz w:val="32"/>
          <w:szCs w:val="32"/>
        </w:rPr>
        <w:t>将指标任务分解到</w:t>
      </w:r>
      <w:r w:rsidR="00D57F4D">
        <w:rPr>
          <w:rFonts w:ascii="Times New Roman" w:eastAsia="仿宋_GB2312" w:hAnsi="Times New Roman" w:cs="仿宋_GB2312" w:hint="eastAsia"/>
          <w:sz w:val="32"/>
          <w:szCs w:val="32"/>
        </w:rPr>
        <w:t>13</w:t>
      </w:r>
      <w:r w:rsidR="00D57F4D">
        <w:rPr>
          <w:rFonts w:ascii="Times New Roman" w:eastAsia="仿宋_GB2312" w:hAnsi="Times New Roman" w:cs="仿宋_GB2312" w:hint="eastAsia"/>
          <w:sz w:val="32"/>
          <w:szCs w:val="32"/>
        </w:rPr>
        <w:t>个</w:t>
      </w:r>
      <w:r>
        <w:rPr>
          <w:rFonts w:ascii="Times New Roman" w:eastAsia="仿宋_GB2312" w:hAnsi="Times New Roman" w:cs="仿宋_GB2312" w:hint="eastAsia"/>
          <w:sz w:val="32"/>
          <w:szCs w:val="32"/>
        </w:rPr>
        <w:t>责任部门，同时完成局内部任务分解；</w:t>
      </w:r>
      <w:r w:rsidR="00D57F4D">
        <w:rPr>
          <w:rFonts w:ascii="Times New Roman" w:eastAsia="仿宋_GB2312" w:hAnsi="Times New Roman" w:cs="仿宋_GB2312" w:hint="eastAsia"/>
          <w:sz w:val="32"/>
          <w:szCs w:val="32"/>
        </w:rPr>
        <w:t>提前部署</w:t>
      </w:r>
      <w:r>
        <w:rPr>
          <w:rFonts w:ascii="Times New Roman" w:eastAsia="仿宋_GB2312" w:hAnsi="Times New Roman" w:cs="仿宋_GB2312" w:hint="eastAsia"/>
          <w:sz w:val="32"/>
          <w:szCs w:val="32"/>
        </w:rPr>
        <w:t>省特色田园乡村、生态河道覆盖率等</w:t>
      </w:r>
      <w:r w:rsidR="00D57F4D">
        <w:rPr>
          <w:rFonts w:ascii="Times New Roman" w:eastAsia="仿宋_GB2312" w:hAnsi="Times New Roman" w:cs="仿宋_GB2312" w:hint="eastAsia"/>
          <w:sz w:val="32"/>
          <w:szCs w:val="32"/>
        </w:rPr>
        <w:t>考核劣势</w:t>
      </w:r>
      <w:r>
        <w:rPr>
          <w:rFonts w:ascii="Times New Roman" w:eastAsia="仿宋_GB2312" w:hAnsi="Times New Roman" w:cs="仿宋_GB2312" w:hint="eastAsia"/>
          <w:sz w:val="32"/>
          <w:szCs w:val="32"/>
        </w:rPr>
        <w:t>指标，</w:t>
      </w:r>
      <w:r w:rsidR="00D57F4D">
        <w:rPr>
          <w:rFonts w:ascii="Times New Roman" w:eastAsia="仿宋_GB2312" w:hAnsi="Times New Roman" w:cs="仿宋_GB2312" w:hint="eastAsia"/>
          <w:sz w:val="32"/>
          <w:szCs w:val="32"/>
        </w:rPr>
        <w:t>及时组织</w:t>
      </w:r>
      <w:r>
        <w:rPr>
          <w:rFonts w:ascii="Times New Roman" w:eastAsia="仿宋_GB2312" w:hAnsi="Times New Roman" w:cs="仿宋_GB2312" w:hint="eastAsia"/>
          <w:sz w:val="32"/>
          <w:szCs w:val="32"/>
        </w:rPr>
        <w:t>各项指标进展</w:t>
      </w:r>
      <w:r w:rsidR="00D57F4D">
        <w:rPr>
          <w:rFonts w:ascii="Times New Roman" w:eastAsia="仿宋_GB2312" w:hAnsi="Times New Roman" w:cs="仿宋_GB2312" w:hint="eastAsia"/>
          <w:sz w:val="32"/>
          <w:szCs w:val="32"/>
        </w:rPr>
        <w:t>情况调度会。</w:t>
      </w:r>
      <w:r w:rsidR="00F6685A" w:rsidRPr="00A132D3">
        <w:rPr>
          <w:rFonts w:ascii="Times New Roman" w:eastAsia="仿宋_GB2312" w:hAnsi="Times New Roman" w:cs="仿宋_GB2312" w:hint="eastAsia"/>
          <w:b/>
          <w:sz w:val="32"/>
          <w:szCs w:val="32"/>
        </w:rPr>
        <w:t>农业农村重大项目</w:t>
      </w:r>
      <w:r w:rsidR="00A132D3">
        <w:rPr>
          <w:rFonts w:ascii="Times New Roman" w:eastAsia="仿宋_GB2312" w:hAnsi="Times New Roman" w:cs="仿宋_GB2312" w:hint="eastAsia"/>
          <w:sz w:val="32"/>
          <w:szCs w:val="32"/>
        </w:rPr>
        <w:t>，及时</w:t>
      </w:r>
      <w:r w:rsidR="00F6685A" w:rsidRPr="00F6685A">
        <w:rPr>
          <w:rFonts w:ascii="Times New Roman" w:eastAsia="仿宋_GB2312" w:hAnsi="Times New Roman" w:cs="仿宋_GB2312" w:hint="eastAsia"/>
          <w:sz w:val="32"/>
          <w:szCs w:val="32"/>
        </w:rPr>
        <w:t>调度，</w:t>
      </w:r>
      <w:r w:rsidR="00997E63">
        <w:rPr>
          <w:rFonts w:ascii="Times New Roman" w:eastAsia="仿宋_GB2312" w:hAnsi="Times New Roman" w:cs="仿宋_GB2312" w:hint="eastAsia"/>
          <w:sz w:val="32"/>
          <w:szCs w:val="32"/>
        </w:rPr>
        <w:t>按照年度计划总投资</w:t>
      </w:r>
      <w:r w:rsidR="00997E63">
        <w:rPr>
          <w:rFonts w:ascii="Times New Roman" w:eastAsia="仿宋_GB2312" w:hAnsi="Times New Roman" w:cs="仿宋_GB2312" w:hint="eastAsia"/>
          <w:sz w:val="32"/>
          <w:szCs w:val="32"/>
        </w:rPr>
        <w:t>22.16</w:t>
      </w:r>
      <w:r w:rsidR="00997E63">
        <w:rPr>
          <w:rFonts w:ascii="Times New Roman" w:eastAsia="仿宋_GB2312" w:hAnsi="Times New Roman" w:cs="仿宋_GB2312" w:hint="eastAsia"/>
          <w:sz w:val="32"/>
          <w:szCs w:val="32"/>
        </w:rPr>
        <w:t>亿元目标，确保二季度完成</w:t>
      </w:r>
      <w:r w:rsidR="00997E63">
        <w:rPr>
          <w:rFonts w:ascii="Times New Roman" w:eastAsia="仿宋_GB2312" w:hAnsi="Times New Roman" w:cs="仿宋_GB2312" w:hint="eastAsia"/>
          <w:sz w:val="32"/>
          <w:szCs w:val="32"/>
        </w:rPr>
        <w:t>12</w:t>
      </w:r>
      <w:r w:rsidR="00997E63">
        <w:rPr>
          <w:rFonts w:ascii="Times New Roman" w:eastAsia="仿宋_GB2312" w:hAnsi="Times New Roman" w:cs="仿宋_GB2312" w:hint="eastAsia"/>
          <w:sz w:val="32"/>
          <w:szCs w:val="32"/>
        </w:rPr>
        <w:t>亿元投资目标，确保开工项目个数和计划总投资在</w:t>
      </w:r>
      <w:r>
        <w:rPr>
          <w:rFonts w:ascii="Times New Roman" w:eastAsia="仿宋_GB2312" w:hAnsi="Times New Roman" w:cs="仿宋_GB2312" w:hint="eastAsia"/>
          <w:sz w:val="32"/>
          <w:szCs w:val="32"/>
        </w:rPr>
        <w:t>南通</w:t>
      </w:r>
      <w:r w:rsidR="00180E2B">
        <w:rPr>
          <w:rFonts w:ascii="Times New Roman" w:eastAsia="仿宋_GB2312" w:hAnsi="Times New Roman" w:cs="仿宋_GB2312" w:hint="eastAsia"/>
          <w:sz w:val="32"/>
          <w:szCs w:val="32"/>
        </w:rPr>
        <w:t>保持</w:t>
      </w:r>
      <w:r>
        <w:rPr>
          <w:rFonts w:ascii="Times New Roman" w:eastAsia="仿宋_GB2312" w:hAnsi="Times New Roman" w:cs="仿宋_GB2312" w:hint="eastAsia"/>
          <w:sz w:val="32"/>
          <w:szCs w:val="32"/>
        </w:rPr>
        <w:t>第一</w:t>
      </w:r>
      <w:r w:rsidR="008312DA">
        <w:rPr>
          <w:rFonts w:ascii="Times New Roman" w:eastAsia="仿宋_GB2312" w:hAnsi="Times New Roman" w:cs="仿宋_GB2312" w:hint="eastAsia"/>
          <w:sz w:val="32"/>
          <w:szCs w:val="32"/>
        </w:rPr>
        <w:t>。</w:t>
      </w:r>
      <w:r w:rsidR="001A6BF2" w:rsidRPr="001A6BF2">
        <w:rPr>
          <w:rFonts w:ascii="Times New Roman" w:eastAsia="仿宋_GB2312" w:hAnsi="Times New Roman" w:cs="仿宋_GB2312" w:hint="eastAsia"/>
          <w:b/>
          <w:sz w:val="32"/>
          <w:szCs w:val="32"/>
        </w:rPr>
        <w:t>抓好</w:t>
      </w:r>
      <w:r w:rsidR="00881D78" w:rsidRPr="001A6BF2">
        <w:rPr>
          <w:rFonts w:ascii="Times New Roman" w:eastAsia="仿宋_GB2312" w:hAnsi="Times New Roman" w:cs="仿宋_GB2312" w:hint="eastAsia"/>
          <w:b/>
          <w:sz w:val="32"/>
          <w:szCs w:val="32"/>
        </w:rPr>
        <w:t>示范</w:t>
      </w:r>
      <w:r w:rsidR="001A6BF2" w:rsidRPr="001A6BF2">
        <w:rPr>
          <w:rFonts w:ascii="Times New Roman" w:eastAsia="仿宋_GB2312" w:hAnsi="Times New Roman" w:cs="仿宋_GB2312" w:hint="eastAsia"/>
          <w:b/>
          <w:sz w:val="32"/>
          <w:szCs w:val="32"/>
        </w:rPr>
        <w:t>家庭</w:t>
      </w:r>
      <w:r w:rsidR="00881D78" w:rsidRPr="001A6BF2">
        <w:rPr>
          <w:rFonts w:ascii="Times New Roman" w:eastAsia="仿宋_GB2312" w:hAnsi="Times New Roman" w:cs="仿宋_GB2312" w:hint="eastAsia"/>
          <w:b/>
          <w:sz w:val="32"/>
          <w:szCs w:val="32"/>
        </w:rPr>
        <w:t>农场培育</w:t>
      </w:r>
      <w:r w:rsidR="00881D78">
        <w:rPr>
          <w:rFonts w:ascii="Times New Roman" w:eastAsia="仿宋_GB2312" w:hAnsi="Times New Roman" w:cs="仿宋_GB2312" w:hint="eastAsia"/>
          <w:sz w:val="32"/>
          <w:szCs w:val="32"/>
        </w:rPr>
        <w:t>，</w:t>
      </w:r>
      <w:r w:rsidR="002E629E">
        <w:rPr>
          <w:rFonts w:ascii="Times New Roman" w:eastAsia="仿宋_GB2312" w:hAnsi="Times New Roman" w:cs="仿宋_GB2312" w:hint="eastAsia"/>
          <w:sz w:val="32"/>
          <w:szCs w:val="32"/>
        </w:rPr>
        <w:t>在</w:t>
      </w:r>
      <w:r w:rsidR="001A6BF2">
        <w:rPr>
          <w:rFonts w:ascii="Times New Roman" w:eastAsia="仿宋_GB2312" w:hAnsi="Times New Roman" w:cs="仿宋_GB2312" w:hint="eastAsia"/>
          <w:sz w:val="32"/>
          <w:szCs w:val="32"/>
        </w:rPr>
        <w:t>已认定的</w:t>
      </w:r>
      <w:r w:rsidR="001A6BF2">
        <w:rPr>
          <w:rFonts w:ascii="Times New Roman" w:eastAsia="仿宋_GB2312" w:hAnsi="Times New Roman" w:cs="仿宋_GB2312" w:hint="eastAsia"/>
          <w:sz w:val="32"/>
          <w:szCs w:val="32"/>
        </w:rPr>
        <w:t>300</w:t>
      </w:r>
      <w:r w:rsidR="001A6BF2">
        <w:rPr>
          <w:rFonts w:ascii="Times New Roman" w:eastAsia="仿宋_GB2312" w:hAnsi="Times New Roman" w:cs="仿宋_GB2312" w:hint="eastAsia"/>
          <w:sz w:val="32"/>
          <w:szCs w:val="32"/>
        </w:rPr>
        <w:t>家以上示范农场</w:t>
      </w:r>
      <w:r w:rsidR="002E629E">
        <w:rPr>
          <w:rFonts w:ascii="Times New Roman" w:eastAsia="仿宋_GB2312" w:hAnsi="Times New Roman" w:cs="仿宋_GB2312" w:hint="eastAsia"/>
          <w:sz w:val="32"/>
          <w:szCs w:val="32"/>
        </w:rPr>
        <w:t>推广运用电子</w:t>
      </w:r>
      <w:r w:rsidR="001B4ADB">
        <w:rPr>
          <w:rFonts w:ascii="Times New Roman" w:eastAsia="仿宋_GB2312" w:hAnsi="Times New Roman" w:cs="仿宋_GB2312" w:hint="eastAsia"/>
          <w:sz w:val="32"/>
          <w:szCs w:val="32"/>
        </w:rPr>
        <w:t>记账</w:t>
      </w:r>
      <w:r w:rsidR="002E629E">
        <w:rPr>
          <w:rFonts w:ascii="Times New Roman" w:eastAsia="仿宋_GB2312" w:hAnsi="Times New Roman" w:cs="仿宋_GB2312" w:hint="eastAsia"/>
          <w:sz w:val="32"/>
          <w:szCs w:val="32"/>
        </w:rPr>
        <w:t>模式</w:t>
      </w:r>
      <w:r w:rsidR="00073546">
        <w:rPr>
          <w:rFonts w:ascii="Times New Roman" w:eastAsia="仿宋_GB2312" w:hAnsi="Times New Roman" w:cs="仿宋_GB2312" w:hint="eastAsia"/>
          <w:sz w:val="32"/>
          <w:szCs w:val="32"/>
        </w:rPr>
        <w:t>并</w:t>
      </w:r>
      <w:r w:rsidR="00045648">
        <w:rPr>
          <w:rFonts w:ascii="Times New Roman" w:eastAsia="仿宋_GB2312" w:hAnsi="Times New Roman" w:cs="仿宋_GB2312" w:hint="eastAsia"/>
          <w:sz w:val="32"/>
          <w:szCs w:val="32"/>
        </w:rPr>
        <w:t>使用示范</w:t>
      </w:r>
      <w:r w:rsidR="00073546">
        <w:rPr>
          <w:rFonts w:ascii="Times New Roman" w:eastAsia="仿宋_GB2312" w:hAnsi="Times New Roman" w:cs="仿宋_GB2312" w:hint="eastAsia"/>
          <w:sz w:val="32"/>
          <w:szCs w:val="32"/>
        </w:rPr>
        <w:t>农场</w:t>
      </w:r>
      <w:r w:rsidR="00073546">
        <w:rPr>
          <w:rFonts w:ascii="Times New Roman" w:eastAsia="仿宋_GB2312" w:hAnsi="Times New Roman" w:cs="仿宋_GB2312" w:hint="eastAsia"/>
          <w:sz w:val="32"/>
          <w:szCs w:val="32"/>
        </w:rPr>
        <w:t>APP</w:t>
      </w:r>
      <w:r w:rsidR="00073546">
        <w:rPr>
          <w:rFonts w:ascii="Times New Roman" w:eastAsia="仿宋_GB2312" w:hAnsi="Times New Roman" w:cs="仿宋_GB2312" w:hint="eastAsia"/>
          <w:sz w:val="32"/>
          <w:szCs w:val="32"/>
        </w:rPr>
        <w:t>。</w:t>
      </w:r>
      <w:r>
        <w:rPr>
          <w:rFonts w:ascii="Times New Roman" w:eastAsia="仿宋_GB2312" w:hAnsi="Times New Roman" w:cs="仿宋_GB2312" w:hint="eastAsia"/>
          <w:b/>
          <w:sz w:val="32"/>
          <w:szCs w:val="32"/>
        </w:rPr>
        <w:t>农民合作社：</w:t>
      </w:r>
      <w:r>
        <w:rPr>
          <w:rFonts w:ascii="Times New Roman" w:eastAsia="仿宋_GB2312" w:hAnsi="Times New Roman" w:cs="仿宋_GB2312" w:hint="eastAsia"/>
          <w:sz w:val="32"/>
          <w:szCs w:val="32"/>
        </w:rPr>
        <w:t>开展国家级、省级示范社摸底和培育工作，年底前创建成功市级以上示范社</w:t>
      </w:r>
      <w:r>
        <w:rPr>
          <w:rFonts w:ascii="Times New Roman" w:eastAsia="仿宋_GB2312" w:hAnsi="Times New Roman" w:cs="仿宋_GB2312" w:hint="eastAsia"/>
          <w:sz w:val="32"/>
          <w:szCs w:val="32"/>
        </w:rPr>
        <w:t>10</w:t>
      </w:r>
      <w:r>
        <w:rPr>
          <w:rFonts w:ascii="Times New Roman" w:eastAsia="仿宋_GB2312" w:hAnsi="Times New Roman" w:cs="仿宋_GB2312" w:hint="eastAsia"/>
          <w:sz w:val="32"/>
          <w:szCs w:val="32"/>
        </w:rPr>
        <w:t>家。</w:t>
      </w:r>
      <w:r>
        <w:rPr>
          <w:rFonts w:ascii="Times New Roman" w:eastAsia="仿宋_GB2312" w:hAnsi="Times New Roman" w:cs="仿宋_GB2312" w:hint="eastAsia"/>
          <w:b/>
          <w:sz w:val="32"/>
          <w:szCs w:val="32"/>
        </w:rPr>
        <w:t>农业大数据应用水平</w:t>
      </w:r>
      <w:r>
        <w:rPr>
          <w:rFonts w:ascii="Times New Roman" w:eastAsia="仿宋_GB2312" w:hAnsi="Times New Roman" w:cs="仿宋_GB2312" w:hint="eastAsia"/>
          <w:sz w:val="32"/>
          <w:szCs w:val="32"/>
        </w:rPr>
        <w:t>：</w:t>
      </w:r>
      <w:r w:rsidR="00B95F0F">
        <w:rPr>
          <w:rFonts w:ascii="Times New Roman" w:eastAsia="仿宋_GB2312" w:hAnsi="Times New Roman" w:cs="仿宋_GB2312" w:hint="eastAsia"/>
          <w:sz w:val="32"/>
          <w:szCs w:val="32"/>
        </w:rPr>
        <w:t>加大</w:t>
      </w:r>
      <w:r>
        <w:rPr>
          <w:rFonts w:ascii="Times New Roman" w:eastAsia="黑体" w:hAnsi="Times New Roman" w:cs="仿宋_GB2312" w:hint="eastAsia"/>
          <w:sz w:val="32"/>
          <w:szCs w:val="32"/>
        </w:rPr>
        <w:t>农业物联网</w:t>
      </w:r>
      <w:r>
        <w:rPr>
          <w:rFonts w:ascii="Times New Roman" w:eastAsia="仿宋_GB2312" w:hAnsi="Times New Roman" w:cs="仿宋_GB2312" w:hint="eastAsia"/>
          <w:sz w:val="32"/>
          <w:szCs w:val="32"/>
        </w:rPr>
        <w:t>接入省平台设备组</w:t>
      </w:r>
      <w:r w:rsidR="00B95F0F">
        <w:rPr>
          <w:rFonts w:ascii="Times New Roman" w:eastAsia="仿宋_GB2312" w:hAnsi="Times New Roman" w:cs="仿宋_GB2312" w:hint="eastAsia"/>
          <w:sz w:val="32"/>
          <w:szCs w:val="32"/>
        </w:rPr>
        <w:t>数</w:t>
      </w:r>
      <w:r>
        <w:rPr>
          <w:rFonts w:ascii="Times New Roman" w:eastAsia="仿宋_GB2312" w:hAnsi="Times New Roman" w:cs="仿宋_GB2312" w:hint="eastAsia"/>
          <w:sz w:val="32"/>
          <w:szCs w:val="32"/>
        </w:rPr>
        <w:t>，</w:t>
      </w:r>
      <w:r w:rsidR="00B95F0F">
        <w:rPr>
          <w:rFonts w:ascii="Times New Roman" w:eastAsia="仿宋_GB2312" w:hAnsi="Times New Roman" w:cs="仿宋_GB2312" w:hint="eastAsia"/>
          <w:sz w:val="32"/>
          <w:szCs w:val="32"/>
        </w:rPr>
        <w:t>持续提升农业生产领域运用物联网技术、</w:t>
      </w:r>
      <w:r w:rsidR="00FC21E8">
        <w:rPr>
          <w:rFonts w:ascii="Times New Roman" w:eastAsia="仿宋_GB2312" w:hAnsi="Times New Roman" w:cs="仿宋_GB2312" w:hint="eastAsia"/>
          <w:sz w:val="32"/>
          <w:szCs w:val="32"/>
        </w:rPr>
        <w:t>智能装备</w:t>
      </w:r>
      <w:r w:rsidR="00B95F0F">
        <w:rPr>
          <w:rFonts w:ascii="Times New Roman" w:eastAsia="仿宋_GB2312" w:hAnsi="Times New Roman" w:cs="仿宋_GB2312" w:hint="eastAsia"/>
          <w:sz w:val="32"/>
          <w:szCs w:val="32"/>
        </w:rPr>
        <w:t>和大数</w:t>
      </w:r>
      <w:r w:rsidR="00B95F0F">
        <w:rPr>
          <w:rFonts w:ascii="Times New Roman" w:eastAsia="仿宋_GB2312" w:hAnsi="Times New Roman" w:cs="仿宋_GB2312" w:hint="eastAsia"/>
          <w:sz w:val="32"/>
          <w:szCs w:val="32"/>
        </w:rPr>
        <w:lastRenderedPageBreak/>
        <w:t>据资源推动产业数字化</w:t>
      </w:r>
      <w:r w:rsidR="0001035F">
        <w:rPr>
          <w:rFonts w:ascii="Times New Roman" w:eastAsia="仿宋_GB2312" w:hAnsi="Times New Roman" w:cs="仿宋_GB2312" w:hint="eastAsia"/>
          <w:sz w:val="32"/>
          <w:szCs w:val="32"/>
        </w:rPr>
        <w:t>水平</w:t>
      </w:r>
      <w:r>
        <w:rPr>
          <w:rFonts w:ascii="Times New Roman" w:eastAsia="仿宋_GB2312" w:hAnsi="Times New Roman" w:cs="仿宋_GB2312" w:hint="eastAsia"/>
          <w:sz w:val="32"/>
          <w:szCs w:val="32"/>
        </w:rPr>
        <w:t>。</w:t>
      </w:r>
      <w:r>
        <w:rPr>
          <w:rFonts w:ascii="Times New Roman" w:eastAsia="仿宋_GB2312" w:hAnsi="Times New Roman" w:cs="仿宋_GB2312" w:hint="eastAsia"/>
          <w:b/>
          <w:bCs/>
          <w:sz w:val="32"/>
          <w:szCs w:val="32"/>
        </w:rPr>
        <w:t>农产品经营主体纳入质量平台追溯</w:t>
      </w:r>
      <w:r>
        <w:rPr>
          <w:rFonts w:ascii="Times New Roman" w:eastAsia="仿宋_GB2312" w:hAnsi="Times New Roman" w:cs="仿宋_GB2312" w:hint="eastAsia"/>
          <w:sz w:val="32"/>
          <w:szCs w:val="32"/>
        </w:rPr>
        <w:t>初步分配指标，</w:t>
      </w:r>
      <w:r w:rsidR="004A5233">
        <w:rPr>
          <w:rFonts w:ascii="Times New Roman" w:eastAsia="仿宋_GB2312" w:hAnsi="Times New Roman" w:cs="仿宋_GB2312" w:hint="eastAsia"/>
          <w:sz w:val="32"/>
          <w:szCs w:val="32"/>
        </w:rPr>
        <w:t>二季度正在组织区镇、街道摸排主体、抓紧分解任务，计划完成</w:t>
      </w:r>
      <w:r>
        <w:rPr>
          <w:rFonts w:ascii="Times New Roman" w:eastAsia="仿宋_GB2312" w:hAnsi="Times New Roman" w:cs="仿宋_GB2312" w:hint="eastAsia"/>
          <w:sz w:val="32"/>
          <w:szCs w:val="32"/>
        </w:rPr>
        <w:t>海安入网主体</w:t>
      </w:r>
      <w:r>
        <w:rPr>
          <w:rFonts w:ascii="Times New Roman" w:eastAsia="仿宋_GB2312" w:hAnsi="Times New Roman" w:cs="仿宋_GB2312" w:hint="eastAsia"/>
          <w:sz w:val="32"/>
          <w:szCs w:val="32"/>
        </w:rPr>
        <w:t>3800</w:t>
      </w:r>
      <w:r>
        <w:rPr>
          <w:rFonts w:ascii="Times New Roman" w:eastAsia="仿宋_GB2312" w:hAnsi="Times New Roman" w:cs="仿宋_GB2312" w:hint="eastAsia"/>
          <w:sz w:val="32"/>
          <w:szCs w:val="32"/>
        </w:rPr>
        <w:t>家</w:t>
      </w:r>
      <w:r w:rsidR="004A5233">
        <w:rPr>
          <w:rFonts w:ascii="Times New Roman" w:eastAsia="仿宋_GB2312" w:hAnsi="Times New Roman" w:cs="仿宋_GB2312" w:hint="eastAsia"/>
          <w:sz w:val="32"/>
          <w:szCs w:val="32"/>
        </w:rPr>
        <w:t>。</w:t>
      </w:r>
      <w:r>
        <w:rPr>
          <w:rFonts w:ascii="Times New Roman" w:eastAsia="仿宋_GB2312" w:hAnsi="Times New Roman" w:cs="仿宋_GB2312" w:hint="eastAsia"/>
          <w:b/>
          <w:bCs/>
          <w:sz w:val="32"/>
          <w:szCs w:val="32"/>
        </w:rPr>
        <w:t>农村生态河道覆盖率：</w:t>
      </w:r>
      <w:r>
        <w:rPr>
          <w:rFonts w:ascii="Times New Roman" w:eastAsia="仿宋_GB2312" w:hAnsi="Times New Roman" w:cs="Times New Roman" w:hint="eastAsia"/>
          <w:sz w:val="32"/>
          <w:szCs w:val="32"/>
        </w:rPr>
        <w:t>2022</w:t>
      </w:r>
      <w:r>
        <w:rPr>
          <w:rFonts w:ascii="Times New Roman" w:eastAsia="仿宋_GB2312" w:hAnsi="Times New Roman" w:cs="Times New Roman" w:hint="eastAsia"/>
          <w:sz w:val="32"/>
          <w:szCs w:val="32"/>
        </w:rPr>
        <w:t>年南通市下达海安的建设任务为</w:t>
      </w:r>
      <w:r>
        <w:rPr>
          <w:rFonts w:ascii="Times New Roman" w:eastAsia="仿宋_GB2312" w:hAnsi="Times New Roman" w:cs="Times New Roman" w:hint="eastAsia"/>
          <w:sz w:val="32"/>
          <w:szCs w:val="32"/>
        </w:rPr>
        <w:t>58</w:t>
      </w:r>
      <w:r>
        <w:rPr>
          <w:rFonts w:ascii="Times New Roman" w:eastAsia="仿宋_GB2312" w:hAnsi="Times New Roman" w:cs="Times New Roman" w:hint="eastAsia"/>
          <w:sz w:val="32"/>
          <w:szCs w:val="32"/>
        </w:rPr>
        <w:t>条（段），长度</w:t>
      </w:r>
      <w:r>
        <w:rPr>
          <w:rFonts w:ascii="Times New Roman" w:eastAsia="仿宋_GB2312" w:hAnsi="Times New Roman" w:cs="Times New Roman" w:hint="eastAsia"/>
          <w:sz w:val="32"/>
          <w:szCs w:val="32"/>
        </w:rPr>
        <w:t>162.04</w:t>
      </w:r>
      <w:r>
        <w:rPr>
          <w:rFonts w:ascii="Times New Roman" w:eastAsia="仿宋_GB2312" w:hAnsi="Times New Roman" w:cs="Times New Roman" w:hint="eastAsia"/>
          <w:sz w:val="32"/>
          <w:szCs w:val="32"/>
        </w:rPr>
        <w:t>公里，</w:t>
      </w:r>
      <w:r w:rsidR="006D0AE4">
        <w:rPr>
          <w:rFonts w:ascii="Times New Roman" w:eastAsia="仿宋_GB2312" w:hAnsi="Times New Roman" w:cs="Times New Roman" w:hint="eastAsia"/>
          <w:sz w:val="32"/>
          <w:szCs w:val="32"/>
        </w:rPr>
        <w:t>二季度</w:t>
      </w:r>
      <w:r>
        <w:rPr>
          <w:rFonts w:ascii="Times New Roman" w:eastAsia="仿宋_GB2312" w:hAnsi="Times New Roman" w:cs="Times New Roman" w:hint="eastAsia"/>
          <w:sz w:val="32"/>
          <w:szCs w:val="32"/>
        </w:rPr>
        <w:t>力争生态河道覆盖率提升至</w:t>
      </w:r>
      <w:r w:rsidR="00B5413C">
        <w:rPr>
          <w:rFonts w:ascii="Times New Roman" w:eastAsia="仿宋_GB2312" w:hAnsi="Times New Roman" w:cs="Times New Roman" w:hint="eastAsia"/>
          <w:sz w:val="32"/>
          <w:szCs w:val="32"/>
        </w:rPr>
        <w:t>3</w:t>
      </w:r>
      <w:r w:rsidR="00593FAC">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w:t>
      </w:r>
      <w:r w:rsidR="00593FAC">
        <w:rPr>
          <w:rFonts w:ascii="Times New Roman" w:eastAsia="仿宋_GB2312" w:hAnsi="Times New Roman" w:cs="Times New Roman" w:hint="eastAsia"/>
          <w:sz w:val="32"/>
          <w:szCs w:val="32"/>
        </w:rPr>
        <w:t>以上</w:t>
      </w:r>
      <w:r>
        <w:rPr>
          <w:rFonts w:ascii="Times New Roman" w:eastAsia="仿宋_GB2312" w:hAnsi="Times New Roman" w:cs="Times New Roman" w:hint="eastAsia"/>
          <w:sz w:val="32"/>
          <w:szCs w:val="32"/>
        </w:rPr>
        <w:t>。</w:t>
      </w:r>
      <w:r>
        <w:rPr>
          <w:rFonts w:ascii="Times New Roman" w:eastAsia="仿宋_GB2312" w:hAnsi="Times New Roman" w:cs="仿宋_GB2312" w:hint="eastAsia"/>
          <w:b/>
          <w:bCs/>
          <w:sz w:val="32"/>
          <w:szCs w:val="32"/>
        </w:rPr>
        <w:t>美丽宜居乡村</w:t>
      </w:r>
      <w:r w:rsidR="007E6E2A">
        <w:rPr>
          <w:rFonts w:ascii="Times New Roman" w:eastAsia="仿宋_GB2312" w:hAnsi="Times New Roman" w:cs="仿宋_GB2312" w:hint="eastAsia"/>
          <w:b/>
          <w:bCs/>
          <w:sz w:val="32"/>
          <w:szCs w:val="32"/>
        </w:rPr>
        <w:t>建设</w:t>
      </w:r>
      <w:r>
        <w:rPr>
          <w:rFonts w:ascii="Times New Roman" w:eastAsia="仿宋_GB2312" w:hAnsi="Times New Roman" w:cs="仿宋_GB2312" w:hint="eastAsia"/>
          <w:b/>
          <w:bCs/>
          <w:sz w:val="32"/>
          <w:szCs w:val="32"/>
        </w:rPr>
        <w:t>：</w:t>
      </w:r>
      <w:r>
        <w:rPr>
          <w:rFonts w:ascii="Times New Roman" w:eastAsia="仿宋_GB2312" w:hAnsi="Times New Roman" w:cs="仿宋_GB2312" w:hint="eastAsia"/>
          <w:sz w:val="32"/>
          <w:szCs w:val="32"/>
        </w:rPr>
        <w:t>计划创成</w:t>
      </w:r>
      <w:r>
        <w:rPr>
          <w:rFonts w:ascii="Times New Roman" w:eastAsia="仿宋_GB2312" w:hAnsi="Times New Roman" w:cs="仿宋_GB2312" w:hint="eastAsia"/>
          <w:sz w:val="32"/>
          <w:szCs w:val="32"/>
        </w:rPr>
        <w:t>2</w:t>
      </w:r>
      <w:r w:rsidR="007E6E2A">
        <w:rPr>
          <w:rFonts w:ascii="Times New Roman" w:eastAsia="仿宋_GB2312" w:hAnsi="Times New Roman" w:cs="仿宋_GB2312" w:hint="eastAsia"/>
          <w:sz w:val="32"/>
          <w:szCs w:val="32"/>
        </w:rPr>
        <w:t>个特色田园乡村。计划向南通市级申报富港村、于坝村、</w:t>
      </w:r>
      <w:r>
        <w:rPr>
          <w:rFonts w:ascii="Times New Roman" w:eastAsia="仿宋_GB2312" w:hAnsi="Times New Roman" w:cs="仿宋_GB2312" w:hint="eastAsia"/>
          <w:sz w:val="32"/>
          <w:szCs w:val="32"/>
        </w:rPr>
        <w:t>周吴村和蒋庄村</w:t>
      </w:r>
      <w:r>
        <w:rPr>
          <w:rFonts w:ascii="Times New Roman" w:eastAsia="仿宋_GB2312" w:hAnsi="Times New Roman" w:cs="仿宋_GB2312" w:hint="eastAsia"/>
          <w:sz w:val="32"/>
          <w:szCs w:val="32"/>
        </w:rPr>
        <w:t>4</w:t>
      </w:r>
      <w:r>
        <w:rPr>
          <w:rFonts w:ascii="Times New Roman" w:eastAsia="仿宋_GB2312" w:hAnsi="Times New Roman" w:cs="仿宋_GB2312" w:hint="eastAsia"/>
          <w:sz w:val="32"/>
          <w:szCs w:val="32"/>
        </w:rPr>
        <w:t>个创建名单，并随时迎接南通市级和省级验收。</w:t>
      </w:r>
      <w:r>
        <w:rPr>
          <w:rFonts w:ascii="Times New Roman" w:eastAsia="仿宋_GB2312" w:hAnsi="Times New Roman" w:cs="仿宋_GB2312" w:hint="eastAsia"/>
          <w:b/>
          <w:sz w:val="32"/>
          <w:szCs w:val="32"/>
        </w:rPr>
        <w:t>传统村落计划</w:t>
      </w:r>
      <w:r>
        <w:rPr>
          <w:rFonts w:ascii="Times New Roman" w:eastAsia="仿宋_GB2312" w:hAnsi="Times New Roman" w:cs="仿宋_GB2312" w:hint="eastAsia"/>
          <w:sz w:val="32"/>
          <w:szCs w:val="32"/>
        </w:rPr>
        <w:t>申报白甸村、青墩村，</w:t>
      </w:r>
      <w:r w:rsidR="007E6E2A">
        <w:rPr>
          <w:rFonts w:ascii="Times New Roman" w:eastAsia="仿宋_GB2312" w:hAnsi="Times New Roman" w:cs="仿宋_GB2312" w:hint="eastAsia"/>
          <w:sz w:val="32"/>
          <w:szCs w:val="32"/>
        </w:rPr>
        <w:t>二季度</w:t>
      </w:r>
      <w:r>
        <w:rPr>
          <w:rFonts w:ascii="Times New Roman" w:eastAsia="仿宋_GB2312" w:hAnsi="Times New Roman" w:cs="仿宋_GB2312" w:hint="eastAsia"/>
          <w:sz w:val="32"/>
          <w:szCs w:val="32"/>
        </w:rPr>
        <w:t>督促两村编制保护规划，修缮保护传统建筑，提升周边环境。力争美丽宜居乡村建成率超</w:t>
      </w:r>
      <w:r>
        <w:rPr>
          <w:rFonts w:ascii="Times New Roman" w:eastAsia="仿宋_GB2312" w:hAnsi="Times New Roman" w:cs="仿宋_GB2312" w:hint="eastAsia"/>
          <w:sz w:val="32"/>
          <w:szCs w:val="32"/>
        </w:rPr>
        <w:t>93%</w:t>
      </w:r>
      <w:r>
        <w:rPr>
          <w:rFonts w:ascii="Times New Roman" w:eastAsia="仿宋_GB2312" w:hAnsi="Times New Roman" w:cs="仿宋_GB2312" w:hint="eastAsia"/>
          <w:sz w:val="32"/>
          <w:szCs w:val="32"/>
        </w:rPr>
        <w:t>。</w:t>
      </w:r>
    </w:p>
    <w:sectPr w:rsidR="00FE1E39" w:rsidRPr="00FA714A" w:rsidSect="00B5696A">
      <w:footerReference w:type="default" r:id="rId8"/>
      <w:pgSz w:w="11906" w:h="16838"/>
      <w:pgMar w:top="2041" w:right="1531" w:bottom="2041" w:left="1531" w:header="851" w:footer="1587"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1B55" w:rsidRDefault="00371B55" w:rsidP="00B5696A">
      <w:r>
        <w:separator/>
      </w:r>
    </w:p>
  </w:endnote>
  <w:endnote w:type="continuationSeparator" w:id="1">
    <w:p w:rsidR="00371B55" w:rsidRDefault="00371B55" w:rsidP="00B569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96A" w:rsidRDefault="00756F9E">
    <w:pPr>
      <w:pStyle w:val="a3"/>
    </w:pPr>
    <w:r>
      <w:pict>
        <v:shapetype id="_x0000_t202" coordsize="21600,21600" o:spt="202" path="m,l,21600r21600,l21600,xe">
          <v:stroke joinstyle="miter"/>
          <v:path gradientshapeok="t" o:connecttype="rect"/>
        </v:shapetype>
        <v:shape id="_x0000_s3073" type="#_x0000_t202" style="position:absolute;margin-left:208pt;margin-top:0;width:2in;height:2in;z-index:251658240;mso-wrap-style:none;mso-position-horizontal:outside;mso-position-horizontal-relative:margin" filled="f" stroked="f">
          <v:textbox style="mso-fit-shape-to-text:t" inset="0,0,0,0">
            <w:txbxContent>
              <w:p w:rsidR="00B5696A" w:rsidRDefault="00DF43FE">
                <w:pPr>
                  <w:pStyle w:val="a3"/>
                  <w:rPr>
                    <w:rFonts w:ascii="宋体" w:eastAsia="宋体" w:hAnsi="宋体" w:cs="宋体"/>
                    <w:sz w:val="28"/>
                    <w:szCs w:val="28"/>
                  </w:rPr>
                </w:pPr>
                <w:r>
                  <w:rPr>
                    <w:rFonts w:ascii="宋体" w:eastAsia="宋体" w:hAnsi="宋体" w:cs="宋体" w:hint="eastAsia"/>
                    <w:sz w:val="28"/>
                    <w:szCs w:val="28"/>
                  </w:rPr>
                  <w:t>—</w:t>
                </w:r>
                <w:r w:rsidR="00756F9E">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756F9E">
                  <w:rPr>
                    <w:rFonts w:ascii="宋体" w:eastAsia="宋体" w:hAnsi="宋体" w:cs="宋体" w:hint="eastAsia"/>
                    <w:sz w:val="28"/>
                    <w:szCs w:val="28"/>
                  </w:rPr>
                  <w:fldChar w:fldCharType="separate"/>
                </w:r>
                <w:r w:rsidR="00CF4384">
                  <w:rPr>
                    <w:rFonts w:ascii="宋体" w:eastAsia="宋体" w:hAnsi="宋体" w:cs="宋体"/>
                    <w:noProof/>
                    <w:sz w:val="28"/>
                    <w:szCs w:val="28"/>
                  </w:rPr>
                  <w:t>13</w:t>
                </w:r>
                <w:r w:rsidR="00756F9E">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1B55" w:rsidRDefault="00371B55" w:rsidP="00B5696A">
      <w:r>
        <w:separator/>
      </w:r>
    </w:p>
  </w:footnote>
  <w:footnote w:type="continuationSeparator" w:id="1">
    <w:p w:rsidR="00371B55" w:rsidRDefault="00371B55" w:rsidP="00B569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11CB83"/>
    <w:multiLevelType w:val="multilevel"/>
    <w:tmpl w:val="6A11CB83"/>
    <w:lvl w:ilvl="0">
      <w:start w:val="1"/>
      <w:numFmt w:val="decimal"/>
      <w:lvlText w:val="%1."/>
      <w:lvlJc w:val="left"/>
      <w:pPr>
        <w:tabs>
          <w:tab w:val="left" w:pos="312"/>
        </w:tabs>
      </w:pPr>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F67C5"/>
    <w:rsid w:val="000064CF"/>
    <w:rsid w:val="0001035F"/>
    <w:rsid w:val="00010393"/>
    <w:rsid w:val="00010F9C"/>
    <w:rsid w:val="00014AAE"/>
    <w:rsid w:val="00015071"/>
    <w:rsid w:val="000156A7"/>
    <w:rsid w:val="00015958"/>
    <w:rsid w:val="000219FA"/>
    <w:rsid w:val="0002309D"/>
    <w:rsid w:val="00034425"/>
    <w:rsid w:val="0003618D"/>
    <w:rsid w:val="00040F5B"/>
    <w:rsid w:val="00041000"/>
    <w:rsid w:val="00042A7D"/>
    <w:rsid w:val="00043425"/>
    <w:rsid w:val="00044702"/>
    <w:rsid w:val="00045648"/>
    <w:rsid w:val="000479C7"/>
    <w:rsid w:val="000505B8"/>
    <w:rsid w:val="00052D76"/>
    <w:rsid w:val="00054413"/>
    <w:rsid w:val="000574F2"/>
    <w:rsid w:val="00064A58"/>
    <w:rsid w:val="00064AC0"/>
    <w:rsid w:val="0006797B"/>
    <w:rsid w:val="00067D77"/>
    <w:rsid w:val="000726E9"/>
    <w:rsid w:val="00073546"/>
    <w:rsid w:val="00075F94"/>
    <w:rsid w:val="00082A2F"/>
    <w:rsid w:val="000835C3"/>
    <w:rsid w:val="00083B16"/>
    <w:rsid w:val="0008427D"/>
    <w:rsid w:val="00087A09"/>
    <w:rsid w:val="00091154"/>
    <w:rsid w:val="0009429E"/>
    <w:rsid w:val="00096BEB"/>
    <w:rsid w:val="000A0988"/>
    <w:rsid w:val="000A2C8A"/>
    <w:rsid w:val="000A3A6F"/>
    <w:rsid w:val="000A4B5B"/>
    <w:rsid w:val="000A56F7"/>
    <w:rsid w:val="000A6D44"/>
    <w:rsid w:val="000A7D20"/>
    <w:rsid w:val="000B1B18"/>
    <w:rsid w:val="000B660A"/>
    <w:rsid w:val="000C0384"/>
    <w:rsid w:val="000C0C03"/>
    <w:rsid w:val="000C229A"/>
    <w:rsid w:val="000C34ED"/>
    <w:rsid w:val="000C367F"/>
    <w:rsid w:val="000C73E2"/>
    <w:rsid w:val="000D1CBE"/>
    <w:rsid w:val="000D5859"/>
    <w:rsid w:val="000E25EF"/>
    <w:rsid w:val="000E2BC3"/>
    <w:rsid w:val="000E3BDA"/>
    <w:rsid w:val="000E48DB"/>
    <w:rsid w:val="000E5162"/>
    <w:rsid w:val="000E51C8"/>
    <w:rsid w:val="000E7076"/>
    <w:rsid w:val="000E7A05"/>
    <w:rsid w:val="000F4F6A"/>
    <w:rsid w:val="000F51AC"/>
    <w:rsid w:val="000F6A10"/>
    <w:rsid w:val="00104A69"/>
    <w:rsid w:val="00105560"/>
    <w:rsid w:val="00113B44"/>
    <w:rsid w:val="0011694C"/>
    <w:rsid w:val="00117FD9"/>
    <w:rsid w:val="00121A0A"/>
    <w:rsid w:val="00122A20"/>
    <w:rsid w:val="001251FB"/>
    <w:rsid w:val="00127641"/>
    <w:rsid w:val="001279D7"/>
    <w:rsid w:val="00131CE9"/>
    <w:rsid w:val="00133137"/>
    <w:rsid w:val="00137445"/>
    <w:rsid w:val="001375B5"/>
    <w:rsid w:val="00137EC1"/>
    <w:rsid w:val="0014173F"/>
    <w:rsid w:val="001432D4"/>
    <w:rsid w:val="00144171"/>
    <w:rsid w:val="0014481F"/>
    <w:rsid w:val="001469D3"/>
    <w:rsid w:val="00146D17"/>
    <w:rsid w:val="00153616"/>
    <w:rsid w:val="001547B3"/>
    <w:rsid w:val="00161521"/>
    <w:rsid w:val="00166F93"/>
    <w:rsid w:val="0016727E"/>
    <w:rsid w:val="00167498"/>
    <w:rsid w:val="00167724"/>
    <w:rsid w:val="00170915"/>
    <w:rsid w:val="001719F0"/>
    <w:rsid w:val="001734B6"/>
    <w:rsid w:val="00173D7C"/>
    <w:rsid w:val="00180E2B"/>
    <w:rsid w:val="001905CD"/>
    <w:rsid w:val="00195C83"/>
    <w:rsid w:val="00196893"/>
    <w:rsid w:val="001968E5"/>
    <w:rsid w:val="001A122C"/>
    <w:rsid w:val="001A146C"/>
    <w:rsid w:val="001A53C8"/>
    <w:rsid w:val="001A6296"/>
    <w:rsid w:val="001A64E4"/>
    <w:rsid w:val="001A6BF2"/>
    <w:rsid w:val="001B306C"/>
    <w:rsid w:val="001B4ADB"/>
    <w:rsid w:val="001B4ADD"/>
    <w:rsid w:val="001B5368"/>
    <w:rsid w:val="001C367E"/>
    <w:rsid w:val="001C387B"/>
    <w:rsid w:val="001C4E76"/>
    <w:rsid w:val="001C7F82"/>
    <w:rsid w:val="001D1577"/>
    <w:rsid w:val="001D1C48"/>
    <w:rsid w:val="001D50F1"/>
    <w:rsid w:val="001D66C2"/>
    <w:rsid w:val="001D70AD"/>
    <w:rsid w:val="001E23E2"/>
    <w:rsid w:val="001E5877"/>
    <w:rsid w:val="001E6A97"/>
    <w:rsid w:val="001E78AE"/>
    <w:rsid w:val="001F03C3"/>
    <w:rsid w:val="001F165D"/>
    <w:rsid w:val="00203635"/>
    <w:rsid w:val="00212D0F"/>
    <w:rsid w:val="00213301"/>
    <w:rsid w:val="00216CE0"/>
    <w:rsid w:val="0022070E"/>
    <w:rsid w:val="00221B5B"/>
    <w:rsid w:val="0022280A"/>
    <w:rsid w:val="00223C06"/>
    <w:rsid w:val="00225922"/>
    <w:rsid w:val="00233938"/>
    <w:rsid w:val="0023461F"/>
    <w:rsid w:val="00237394"/>
    <w:rsid w:val="002415E8"/>
    <w:rsid w:val="00241EA6"/>
    <w:rsid w:val="002428F2"/>
    <w:rsid w:val="00244641"/>
    <w:rsid w:val="00252A72"/>
    <w:rsid w:val="002533DC"/>
    <w:rsid w:val="0025359E"/>
    <w:rsid w:val="00254C7A"/>
    <w:rsid w:val="002573C8"/>
    <w:rsid w:val="002601C5"/>
    <w:rsid w:val="00260591"/>
    <w:rsid w:val="00261414"/>
    <w:rsid w:val="002623C7"/>
    <w:rsid w:val="002627D9"/>
    <w:rsid w:val="002631D3"/>
    <w:rsid w:val="00270E5D"/>
    <w:rsid w:val="00271099"/>
    <w:rsid w:val="002722A5"/>
    <w:rsid w:val="00272741"/>
    <w:rsid w:val="00276F8F"/>
    <w:rsid w:val="00277100"/>
    <w:rsid w:val="00277BB5"/>
    <w:rsid w:val="00277ED6"/>
    <w:rsid w:val="00282044"/>
    <w:rsid w:val="002834E9"/>
    <w:rsid w:val="00285D8A"/>
    <w:rsid w:val="00287A3E"/>
    <w:rsid w:val="00292440"/>
    <w:rsid w:val="002938C4"/>
    <w:rsid w:val="00294CAB"/>
    <w:rsid w:val="00297056"/>
    <w:rsid w:val="002A276B"/>
    <w:rsid w:val="002A40F7"/>
    <w:rsid w:val="002A41F7"/>
    <w:rsid w:val="002A4EC5"/>
    <w:rsid w:val="002A57AB"/>
    <w:rsid w:val="002A7BD0"/>
    <w:rsid w:val="002B0CB4"/>
    <w:rsid w:val="002B0FFA"/>
    <w:rsid w:val="002B5A5F"/>
    <w:rsid w:val="002C1AAB"/>
    <w:rsid w:val="002C27F8"/>
    <w:rsid w:val="002C2C7C"/>
    <w:rsid w:val="002C337E"/>
    <w:rsid w:val="002C46A1"/>
    <w:rsid w:val="002C7B61"/>
    <w:rsid w:val="002D0082"/>
    <w:rsid w:val="002D17C9"/>
    <w:rsid w:val="002D1DDA"/>
    <w:rsid w:val="002D219F"/>
    <w:rsid w:val="002D399A"/>
    <w:rsid w:val="002D796D"/>
    <w:rsid w:val="002E09DB"/>
    <w:rsid w:val="002E44EA"/>
    <w:rsid w:val="002E4EF4"/>
    <w:rsid w:val="002E629E"/>
    <w:rsid w:val="002E71C8"/>
    <w:rsid w:val="002F0E17"/>
    <w:rsid w:val="002F1034"/>
    <w:rsid w:val="002F4B4D"/>
    <w:rsid w:val="003000AF"/>
    <w:rsid w:val="00300461"/>
    <w:rsid w:val="00303BE3"/>
    <w:rsid w:val="00304596"/>
    <w:rsid w:val="003046CF"/>
    <w:rsid w:val="00304D02"/>
    <w:rsid w:val="00305A5A"/>
    <w:rsid w:val="00312C8A"/>
    <w:rsid w:val="00314ABD"/>
    <w:rsid w:val="0031512F"/>
    <w:rsid w:val="00315C49"/>
    <w:rsid w:val="0031708A"/>
    <w:rsid w:val="003206B7"/>
    <w:rsid w:val="003222BF"/>
    <w:rsid w:val="00324DEB"/>
    <w:rsid w:val="00325122"/>
    <w:rsid w:val="00325C45"/>
    <w:rsid w:val="00326788"/>
    <w:rsid w:val="00326A02"/>
    <w:rsid w:val="0033012D"/>
    <w:rsid w:val="003314E0"/>
    <w:rsid w:val="00331512"/>
    <w:rsid w:val="00331C0D"/>
    <w:rsid w:val="0033224C"/>
    <w:rsid w:val="00335D56"/>
    <w:rsid w:val="00336AEC"/>
    <w:rsid w:val="003402FA"/>
    <w:rsid w:val="003411D2"/>
    <w:rsid w:val="00341C5A"/>
    <w:rsid w:val="003422CE"/>
    <w:rsid w:val="003422D7"/>
    <w:rsid w:val="003451AF"/>
    <w:rsid w:val="003474F3"/>
    <w:rsid w:val="003537EE"/>
    <w:rsid w:val="003554E6"/>
    <w:rsid w:val="00357599"/>
    <w:rsid w:val="00357F92"/>
    <w:rsid w:val="00360957"/>
    <w:rsid w:val="00362BBE"/>
    <w:rsid w:val="00362E01"/>
    <w:rsid w:val="00366B19"/>
    <w:rsid w:val="00371B55"/>
    <w:rsid w:val="00377E50"/>
    <w:rsid w:val="00381E00"/>
    <w:rsid w:val="00382397"/>
    <w:rsid w:val="00382ADC"/>
    <w:rsid w:val="003847A9"/>
    <w:rsid w:val="00385DF5"/>
    <w:rsid w:val="00386CCC"/>
    <w:rsid w:val="003877F9"/>
    <w:rsid w:val="00392496"/>
    <w:rsid w:val="003926C8"/>
    <w:rsid w:val="003930BE"/>
    <w:rsid w:val="003961F3"/>
    <w:rsid w:val="00397297"/>
    <w:rsid w:val="003A0305"/>
    <w:rsid w:val="003A4DF9"/>
    <w:rsid w:val="003A5D94"/>
    <w:rsid w:val="003A617F"/>
    <w:rsid w:val="003A7667"/>
    <w:rsid w:val="003B1061"/>
    <w:rsid w:val="003B1B43"/>
    <w:rsid w:val="003B2922"/>
    <w:rsid w:val="003B5381"/>
    <w:rsid w:val="003B5698"/>
    <w:rsid w:val="003C389C"/>
    <w:rsid w:val="003C4782"/>
    <w:rsid w:val="003C7586"/>
    <w:rsid w:val="003D0D26"/>
    <w:rsid w:val="003D3E47"/>
    <w:rsid w:val="003D4015"/>
    <w:rsid w:val="003D4E18"/>
    <w:rsid w:val="003D5208"/>
    <w:rsid w:val="003D707C"/>
    <w:rsid w:val="003D7E8B"/>
    <w:rsid w:val="003E3C70"/>
    <w:rsid w:val="003E4FBB"/>
    <w:rsid w:val="003E5AA4"/>
    <w:rsid w:val="003E60A1"/>
    <w:rsid w:val="003F52BF"/>
    <w:rsid w:val="003F658F"/>
    <w:rsid w:val="003F74FE"/>
    <w:rsid w:val="00401094"/>
    <w:rsid w:val="00401E2A"/>
    <w:rsid w:val="004112B1"/>
    <w:rsid w:val="00411EEC"/>
    <w:rsid w:val="00413607"/>
    <w:rsid w:val="004142DB"/>
    <w:rsid w:val="00415029"/>
    <w:rsid w:val="004151CC"/>
    <w:rsid w:val="00420058"/>
    <w:rsid w:val="004220CA"/>
    <w:rsid w:val="00425BD3"/>
    <w:rsid w:val="00431A20"/>
    <w:rsid w:val="004336AD"/>
    <w:rsid w:val="00435950"/>
    <w:rsid w:val="00440844"/>
    <w:rsid w:val="00442B1B"/>
    <w:rsid w:val="00446327"/>
    <w:rsid w:val="0045135F"/>
    <w:rsid w:val="00451E53"/>
    <w:rsid w:val="00453B19"/>
    <w:rsid w:val="00453E39"/>
    <w:rsid w:val="0045650F"/>
    <w:rsid w:val="00456A52"/>
    <w:rsid w:val="00457ED1"/>
    <w:rsid w:val="0046142A"/>
    <w:rsid w:val="00461797"/>
    <w:rsid w:val="00461A5F"/>
    <w:rsid w:val="004626A0"/>
    <w:rsid w:val="00463203"/>
    <w:rsid w:val="00463D9B"/>
    <w:rsid w:val="004666F4"/>
    <w:rsid w:val="00467900"/>
    <w:rsid w:val="00471C69"/>
    <w:rsid w:val="004724D3"/>
    <w:rsid w:val="0047391A"/>
    <w:rsid w:val="00476545"/>
    <w:rsid w:val="00476C2F"/>
    <w:rsid w:val="00480633"/>
    <w:rsid w:val="00480A65"/>
    <w:rsid w:val="00482BD2"/>
    <w:rsid w:val="00485DAF"/>
    <w:rsid w:val="0048620A"/>
    <w:rsid w:val="00486A81"/>
    <w:rsid w:val="00490290"/>
    <w:rsid w:val="00491A02"/>
    <w:rsid w:val="00493259"/>
    <w:rsid w:val="00493FF4"/>
    <w:rsid w:val="0049468A"/>
    <w:rsid w:val="00495912"/>
    <w:rsid w:val="00496716"/>
    <w:rsid w:val="004A307D"/>
    <w:rsid w:val="004A4B98"/>
    <w:rsid w:val="004A5233"/>
    <w:rsid w:val="004A7CD7"/>
    <w:rsid w:val="004B060B"/>
    <w:rsid w:val="004B552B"/>
    <w:rsid w:val="004C0BC5"/>
    <w:rsid w:val="004C0FBC"/>
    <w:rsid w:val="004C16BA"/>
    <w:rsid w:val="004C2627"/>
    <w:rsid w:val="004C3BA3"/>
    <w:rsid w:val="004C4B59"/>
    <w:rsid w:val="004D002B"/>
    <w:rsid w:val="004D4590"/>
    <w:rsid w:val="004D47A0"/>
    <w:rsid w:val="004D6E6A"/>
    <w:rsid w:val="004D76B4"/>
    <w:rsid w:val="004E011E"/>
    <w:rsid w:val="004E060C"/>
    <w:rsid w:val="004E0A5E"/>
    <w:rsid w:val="004E0FDD"/>
    <w:rsid w:val="004F0CE1"/>
    <w:rsid w:val="004F2218"/>
    <w:rsid w:val="004F7CF0"/>
    <w:rsid w:val="004F7F96"/>
    <w:rsid w:val="00503870"/>
    <w:rsid w:val="005040F9"/>
    <w:rsid w:val="00510380"/>
    <w:rsid w:val="005136D5"/>
    <w:rsid w:val="00513F16"/>
    <w:rsid w:val="005141CF"/>
    <w:rsid w:val="00514B52"/>
    <w:rsid w:val="00517B62"/>
    <w:rsid w:val="00521B7E"/>
    <w:rsid w:val="005256D2"/>
    <w:rsid w:val="00527FA0"/>
    <w:rsid w:val="00531BD8"/>
    <w:rsid w:val="00531C0A"/>
    <w:rsid w:val="00533941"/>
    <w:rsid w:val="00534342"/>
    <w:rsid w:val="00536789"/>
    <w:rsid w:val="00537A4A"/>
    <w:rsid w:val="0054351B"/>
    <w:rsid w:val="00547037"/>
    <w:rsid w:val="00550E82"/>
    <w:rsid w:val="00551630"/>
    <w:rsid w:val="00551A31"/>
    <w:rsid w:val="00554A34"/>
    <w:rsid w:val="00566201"/>
    <w:rsid w:val="00566E50"/>
    <w:rsid w:val="00570EFA"/>
    <w:rsid w:val="00572A6A"/>
    <w:rsid w:val="00572A8D"/>
    <w:rsid w:val="00573819"/>
    <w:rsid w:val="00573DB3"/>
    <w:rsid w:val="00574896"/>
    <w:rsid w:val="0057754A"/>
    <w:rsid w:val="0058157F"/>
    <w:rsid w:val="0058362B"/>
    <w:rsid w:val="005844AB"/>
    <w:rsid w:val="005863AA"/>
    <w:rsid w:val="005874A6"/>
    <w:rsid w:val="00593FAC"/>
    <w:rsid w:val="00594A4E"/>
    <w:rsid w:val="00595384"/>
    <w:rsid w:val="0059593D"/>
    <w:rsid w:val="00597D24"/>
    <w:rsid w:val="005A0D1C"/>
    <w:rsid w:val="005A22D5"/>
    <w:rsid w:val="005B363B"/>
    <w:rsid w:val="005B37C7"/>
    <w:rsid w:val="005B6EF1"/>
    <w:rsid w:val="005B7CE1"/>
    <w:rsid w:val="005C0743"/>
    <w:rsid w:val="005C1434"/>
    <w:rsid w:val="005C197B"/>
    <w:rsid w:val="005C3306"/>
    <w:rsid w:val="005C4540"/>
    <w:rsid w:val="005C5780"/>
    <w:rsid w:val="005C5B73"/>
    <w:rsid w:val="005C7650"/>
    <w:rsid w:val="005C7885"/>
    <w:rsid w:val="005D1657"/>
    <w:rsid w:val="005D40FF"/>
    <w:rsid w:val="005D5C28"/>
    <w:rsid w:val="005D5FE7"/>
    <w:rsid w:val="005D710C"/>
    <w:rsid w:val="005D73F0"/>
    <w:rsid w:val="005D777F"/>
    <w:rsid w:val="005D781C"/>
    <w:rsid w:val="005E144A"/>
    <w:rsid w:val="005E1B1A"/>
    <w:rsid w:val="005E3EEC"/>
    <w:rsid w:val="005E5B29"/>
    <w:rsid w:val="005E5CAD"/>
    <w:rsid w:val="005E6282"/>
    <w:rsid w:val="005E7F00"/>
    <w:rsid w:val="005F2338"/>
    <w:rsid w:val="005F23ED"/>
    <w:rsid w:val="005F2534"/>
    <w:rsid w:val="005F3B86"/>
    <w:rsid w:val="005F3BD0"/>
    <w:rsid w:val="005F712E"/>
    <w:rsid w:val="005F7ADB"/>
    <w:rsid w:val="0060152D"/>
    <w:rsid w:val="00602B8A"/>
    <w:rsid w:val="00604E34"/>
    <w:rsid w:val="006124A5"/>
    <w:rsid w:val="0061316E"/>
    <w:rsid w:val="00617FE9"/>
    <w:rsid w:val="00620F51"/>
    <w:rsid w:val="00622B1A"/>
    <w:rsid w:val="0062391A"/>
    <w:rsid w:val="00623985"/>
    <w:rsid w:val="00623C32"/>
    <w:rsid w:val="006243EB"/>
    <w:rsid w:val="0062457E"/>
    <w:rsid w:val="00625727"/>
    <w:rsid w:val="006309EB"/>
    <w:rsid w:val="00632650"/>
    <w:rsid w:val="00634A51"/>
    <w:rsid w:val="00634D62"/>
    <w:rsid w:val="00634F35"/>
    <w:rsid w:val="00636C05"/>
    <w:rsid w:val="00640942"/>
    <w:rsid w:val="0064104F"/>
    <w:rsid w:val="006424C8"/>
    <w:rsid w:val="006438C7"/>
    <w:rsid w:val="00643EAA"/>
    <w:rsid w:val="00644940"/>
    <w:rsid w:val="00647CD0"/>
    <w:rsid w:val="00654F69"/>
    <w:rsid w:val="00657C3A"/>
    <w:rsid w:val="0066182F"/>
    <w:rsid w:val="00662523"/>
    <w:rsid w:val="006627F2"/>
    <w:rsid w:val="006656A8"/>
    <w:rsid w:val="00665F77"/>
    <w:rsid w:val="00666094"/>
    <w:rsid w:val="006666A4"/>
    <w:rsid w:val="00670067"/>
    <w:rsid w:val="0067277F"/>
    <w:rsid w:val="00674B55"/>
    <w:rsid w:val="00676867"/>
    <w:rsid w:val="00681855"/>
    <w:rsid w:val="006865FC"/>
    <w:rsid w:val="00691936"/>
    <w:rsid w:val="006924BF"/>
    <w:rsid w:val="00692A65"/>
    <w:rsid w:val="006958AC"/>
    <w:rsid w:val="006A14EB"/>
    <w:rsid w:val="006A448D"/>
    <w:rsid w:val="006B50C8"/>
    <w:rsid w:val="006B5870"/>
    <w:rsid w:val="006C62A8"/>
    <w:rsid w:val="006C6EB6"/>
    <w:rsid w:val="006C773E"/>
    <w:rsid w:val="006D0AE4"/>
    <w:rsid w:val="006D0FF6"/>
    <w:rsid w:val="006D1F6E"/>
    <w:rsid w:val="006D79FA"/>
    <w:rsid w:val="006E063F"/>
    <w:rsid w:val="006E31C6"/>
    <w:rsid w:val="006E3720"/>
    <w:rsid w:val="006E3CB0"/>
    <w:rsid w:val="006E4C69"/>
    <w:rsid w:val="006E53F6"/>
    <w:rsid w:val="006E64E5"/>
    <w:rsid w:val="006F15B4"/>
    <w:rsid w:val="006F2747"/>
    <w:rsid w:val="006F29D6"/>
    <w:rsid w:val="006F407A"/>
    <w:rsid w:val="006F439C"/>
    <w:rsid w:val="006F4501"/>
    <w:rsid w:val="006F5595"/>
    <w:rsid w:val="006F796A"/>
    <w:rsid w:val="00700A34"/>
    <w:rsid w:val="007011B7"/>
    <w:rsid w:val="00701F1F"/>
    <w:rsid w:val="007038B2"/>
    <w:rsid w:val="00703CEB"/>
    <w:rsid w:val="00705FDF"/>
    <w:rsid w:val="007067B0"/>
    <w:rsid w:val="00706A47"/>
    <w:rsid w:val="00707814"/>
    <w:rsid w:val="0070790C"/>
    <w:rsid w:val="007136C5"/>
    <w:rsid w:val="00714B09"/>
    <w:rsid w:val="00721334"/>
    <w:rsid w:val="00723FB5"/>
    <w:rsid w:val="00732EB6"/>
    <w:rsid w:val="0073495A"/>
    <w:rsid w:val="00736CF6"/>
    <w:rsid w:val="00745C38"/>
    <w:rsid w:val="00747E6F"/>
    <w:rsid w:val="00750B3D"/>
    <w:rsid w:val="00751356"/>
    <w:rsid w:val="00751AF0"/>
    <w:rsid w:val="00752E8C"/>
    <w:rsid w:val="00755BC9"/>
    <w:rsid w:val="00756F9E"/>
    <w:rsid w:val="00756FBF"/>
    <w:rsid w:val="0075759F"/>
    <w:rsid w:val="0076114D"/>
    <w:rsid w:val="0076658A"/>
    <w:rsid w:val="00770242"/>
    <w:rsid w:val="007731C6"/>
    <w:rsid w:val="00783007"/>
    <w:rsid w:val="00783019"/>
    <w:rsid w:val="0078333E"/>
    <w:rsid w:val="00787D4E"/>
    <w:rsid w:val="00793AA9"/>
    <w:rsid w:val="007A1AB3"/>
    <w:rsid w:val="007A5442"/>
    <w:rsid w:val="007A68F4"/>
    <w:rsid w:val="007A7FA2"/>
    <w:rsid w:val="007B1520"/>
    <w:rsid w:val="007B24BF"/>
    <w:rsid w:val="007B3985"/>
    <w:rsid w:val="007B44D6"/>
    <w:rsid w:val="007C0A88"/>
    <w:rsid w:val="007C2530"/>
    <w:rsid w:val="007C2B8D"/>
    <w:rsid w:val="007C6619"/>
    <w:rsid w:val="007C75FF"/>
    <w:rsid w:val="007D00A9"/>
    <w:rsid w:val="007D04E6"/>
    <w:rsid w:val="007D16A5"/>
    <w:rsid w:val="007D2209"/>
    <w:rsid w:val="007D3532"/>
    <w:rsid w:val="007D4334"/>
    <w:rsid w:val="007D4C03"/>
    <w:rsid w:val="007D4D7D"/>
    <w:rsid w:val="007D6867"/>
    <w:rsid w:val="007D7BE3"/>
    <w:rsid w:val="007E5389"/>
    <w:rsid w:val="007E6DC4"/>
    <w:rsid w:val="007E6E2A"/>
    <w:rsid w:val="007E70F6"/>
    <w:rsid w:val="007F0DA2"/>
    <w:rsid w:val="007F32FC"/>
    <w:rsid w:val="007F3DE4"/>
    <w:rsid w:val="007F793C"/>
    <w:rsid w:val="00801F98"/>
    <w:rsid w:val="00806941"/>
    <w:rsid w:val="00807BD8"/>
    <w:rsid w:val="00813479"/>
    <w:rsid w:val="00813A90"/>
    <w:rsid w:val="00813B12"/>
    <w:rsid w:val="00821706"/>
    <w:rsid w:val="0082316F"/>
    <w:rsid w:val="00826138"/>
    <w:rsid w:val="008274FC"/>
    <w:rsid w:val="00827712"/>
    <w:rsid w:val="008312DA"/>
    <w:rsid w:val="00831CB1"/>
    <w:rsid w:val="008330F1"/>
    <w:rsid w:val="00833256"/>
    <w:rsid w:val="00833D59"/>
    <w:rsid w:val="008341D2"/>
    <w:rsid w:val="008415BA"/>
    <w:rsid w:val="00844648"/>
    <w:rsid w:val="008467EA"/>
    <w:rsid w:val="00850DC7"/>
    <w:rsid w:val="00851B3C"/>
    <w:rsid w:val="00852F2F"/>
    <w:rsid w:val="0085361D"/>
    <w:rsid w:val="0085409E"/>
    <w:rsid w:val="00855110"/>
    <w:rsid w:val="008564A7"/>
    <w:rsid w:val="00856716"/>
    <w:rsid w:val="008568E2"/>
    <w:rsid w:val="008569A4"/>
    <w:rsid w:val="00860214"/>
    <w:rsid w:val="00860879"/>
    <w:rsid w:val="00864A2C"/>
    <w:rsid w:val="00864AAA"/>
    <w:rsid w:val="00865E41"/>
    <w:rsid w:val="008666A2"/>
    <w:rsid w:val="00867AD5"/>
    <w:rsid w:val="00870F6F"/>
    <w:rsid w:val="00872155"/>
    <w:rsid w:val="00874383"/>
    <w:rsid w:val="008753FD"/>
    <w:rsid w:val="00877D91"/>
    <w:rsid w:val="00881D78"/>
    <w:rsid w:val="0088395B"/>
    <w:rsid w:val="008853D6"/>
    <w:rsid w:val="008864A1"/>
    <w:rsid w:val="008876F3"/>
    <w:rsid w:val="00890543"/>
    <w:rsid w:val="00891350"/>
    <w:rsid w:val="00891AF5"/>
    <w:rsid w:val="00892319"/>
    <w:rsid w:val="00896C6A"/>
    <w:rsid w:val="008A0B43"/>
    <w:rsid w:val="008A3802"/>
    <w:rsid w:val="008A4CF7"/>
    <w:rsid w:val="008B1655"/>
    <w:rsid w:val="008B4EF6"/>
    <w:rsid w:val="008B584D"/>
    <w:rsid w:val="008C0367"/>
    <w:rsid w:val="008C2B15"/>
    <w:rsid w:val="008C391D"/>
    <w:rsid w:val="008C462C"/>
    <w:rsid w:val="008C65A3"/>
    <w:rsid w:val="008C6C01"/>
    <w:rsid w:val="008D0048"/>
    <w:rsid w:val="008D06AC"/>
    <w:rsid w:val="008D1216"/>
    <w:rsid w:val="008D40F8"/>
    <w:rsid w:val="008D7423"/>
    <w:rsid w:val="008E0451"/>
    <w:rsid w:val="008E1010"/>
    <w:rsid w:val="008E2575"/>
    <w:rsid w:val="008E4D7D"/>
    <w:rsid w:val="008E6E45"/>
    <w:rsid w:val="008E7631"/>
    <w:rsid w:val="008F14BB"/>
    <w:rsid w:val="008F46F0"/>
    <w:rsid w:val="008F5641"/>
    <w:rsid w:val="008F67C5"/>
    <w:rsid w:val="00902F73"/>
    <w:rsid w:val="00902FBD"/>
    <w:rsid w:val="00905150"/>
    <w:rsid w:val="0091341B"/>
    <w:rsid w:val="00915707"/>
    <w:rsid w:val="00916411"/>
    <w:rsid w:val="00920C6D"/>
    <w:rsid w:val="00923935"/>
    <w:rsid w:val="009242D9"/>
    <w:rsid w:val="00931716"/>
    <w:rsid w:val="00931D52"/>
    <w:rsid w:val="009348C5"/>
    <w:rsid w:val="0094046D"/>
    <w:rsid w:val="00940B89"/>
    <w:rsid w:val="00940BC6"/>
    <w:rsid w:val="009413E3"/>
    <w:rsid w:val="0094149F"/>
    <w:rsid w:val="00943B72"/>
    <w:rsid w:val="0094447A"/>
    <w:rsid w:val="00950593"/>
    <w:rsid w:val="0095289E"/>
    <w:rsid w:val="00956E09"/>
    <w:rsid w:val="00960CD9"/>
    <w:rsid w:val="00960CE1"/>
    <w:rsid w:val="00962AF2"/>
    <w:rsid w:val="00967256"/>
    <w:rsid w:val="00971CF2"/>
    <w:rsid w:val="0097322F"/>
    <w:rsid w:val="009751F9"/>
    <w:rsid w:val="0097707C"/>
    <w:rsid w:val="009904EB"/>
    <w:rsid w:val="00990A28"/>
    <w:rsid w:val="009914FB"/>
    <w:rsid w:val="00995228"/>
    <w:rsid w:val="00995299"/>
    <w:rsid w:val="00995941"/>
    <w:rsid w:val="009963AB"/>
    <w:rsid w:val="00997E63"/>
    <w:rsid w:val="009A04F9"/>
    <w:rsid w:val="009A2218"/>
    <w:rsid w:val="009A373C"/>
    <w:rsid w:val="009A3EFE"/>
    <w:rsid w:val="009A43A6"/>
    <w:rsid w:val="009A616A"/>
    <w:rsid w:val="009A632C"/>
    <w:rsid w:val="009A6986"/>
    <w:rsid w:val="009A77EC"/>
    <w:rsid w:val="009B0537"/>
    <w:rsid w:val="009B1307"/>
    <w:rsid w:val="009B13B2"/>
    <w:rsid w:val="009B37EB"/>
    <w:rsid w:val="009B4019"/>
    <w:rsid w:val="009B51D8"/>
    <w:rsid w:val="009B5830"/>
    <w:rsid w:val="009B5D78"/>
    <w:rsid w:val="009B684E"/>
    <w:rsid w:val="009B7D8D"/>
    <w:rsid w:val="009C0896"/>
    <w:rsid w:val="009C098A"/>
    <w:rsid w:val="009C2063"/>
    <w:rsid w:val="009C2D7A"/>
    <w:rsid w:val="009C4475"/>
    <w:rsid w:val="009C6E0A"/>
    <w:rsid w:val="009C76B9"/>
    <w:rsid w:val="009C7EB0"/>
    <w:rsid w:val="009D23DE"/>
    <w:rsid w:val="009D2E6F"/>
    <w:rsid w:val="009D4108"/>
    <w:rsid w:val="009D4A07"/>
    <w:rsid w:val="009D705C"/>
    <w:rsid w:val="009E0E94"/>
    <w:rsid w:val="009F01D8"/>
    <w:rsid w:val="009F284B"/>
    <w:rsid w:val="009F4029"/>
    <w:rsid w:val="009F650D"/>
    <w:rsid w:val="009F7357"/>
    <w:rsid w:val="009F7FBE"/>
    <w:rsid w:val="00A010C5"/>
    <w:rsid w:val="00A02426"/>
    <w:rsid w:val="00A1087A"/>
    <w:rsid w:val="00A10B66"/>
    <w:rsid w:val="00A10D78"/>
    <w:rsid w:val="00A132D3"/>
    <w:rsid w:val="00A17435"/>
    <w:rsid w:val="00A2259D"/>
    <w:rsid w:val="00A23485"/>
    <w:rsid w:val="00A2350D"/>
    <w:rsid w:val="00A239BD"/>
    <w:rsid w:val="00A24039"/>
    <w:rsid w:val="00A24357"/>
    <w:rsid w:val="00A24D32"/>
    <w:rsid w:val="00A26720"/>
    <w:rsid w:val="00A26E17"/>
    <w:rsid w:val="00A305CB"/>
    <w:rsid w:val="00A320C6"/>
    <w:rsid w:val="00A3268D"/>
    <w:rsid w:val="00A34E23"/>
    <w:rsid w:val="00A35F14"/>
    <w:rsid w:val="00A36B12"/>
    <w:rsid w:val="00A41092"/>
    <w:rsid w:val="00A424FA"/>
    <w:rsid w:val="00A4497B"/>
    <w:rsid w:val="00A44F35"/>
    <w:rsid w:val="00A45EFB"/>
    <w:rsid w:val="00A50AC2"/>
    <w:rsid w:val="00A5106B"/>
    <w:rsid w:val="00A51F06"/>
    <w:rsid w:val="00A52183"/>
    <w:rsid w:val="00A52C47"/>
    <w:rsid w:val="00A600E4"/>
    <w:rsid w:val="00A6337C"/>
    <w:rsid w:val="00A635CB"/>
    <w:rsid w:val="00A645A4"/>
    <w:rsid w:val="00A67202"/>
    <w:rsid w:val="00A67E08"/>
    <w:rsid w:val="00A708DF"/>
    <w:rsid w:val="00A712B9"/>
    <w:rsid w:val="00A7207E"/>
    <w:rsid w:val="00A7235B"/>
    <w:rsid w:val="00A7279D"/>
    <w:rsid w:val="00A7438C"/>
    <w:rsid w:val="00A76BF5"/>
    <w:rsid w:val="00A801D8"/>
    <w:rsid w:val="00A9073E"/>
    <w:rsid w:val="00A90C43"/>
    <w:rsid w:val="00A97D78"/>
    <w:rsid w:val="00AB03E4"/>
    <w:rsid w:val="00AB166A"/>
    <w:rsid w:val="00AB166F"/>
    <w:rsid w:val="00AB3055"/>
    <w:rsid w:val="00AB4B87"/>
    <w:rsid w:val="00AB4E66"/>
    <w:rsid w:val="00AB773E"/>
    <w:rsid w:val="00AC194A"/>
    <w:rsid w:val="00AC212F"/>
    <w:rsid w:val="00AC21FE"/>
    <w:rsid w:val="00AC35B1"/>
    <w:rsid w:val="00AC3814"/>
    <w:rsid w:val="00AC5EFF"/>
    <w:rsid w:val="00AC602C"/>
    <w:rsid w:val="00AC712B"/>
    <w:rsid w:val="00AD0B07"/>
    <w:rsid w:val="00AD46EC"/>
    <w:rsid w:val="00AE1E39"/>
    <w:rsid w:val="00AE24E3"/>
    <w:rsid w:val="00AE3B60"/>
    <w:rsid w:val="00AE4D4B"/>
    <w:rsid w:val="00AE7F4C"/>
    <w:rsid w:val="00AF00B5"/>
    <w:rsid w:val="00AF015D"/>
    <w:rsid w:val="00AF096A"/>
    <w:rsid w:val="00AF0F5D"/>
    <w:rsid w:val="00AF2536"/>
    <w:rsid w:val="00AF311E"/>
    <w:rsid w:val="00AF4B01"/>
    <w:rsid w:val="00AF7B4F"/>
    <w:rsid w:val="00B06CEE"/>
    <w:rsid w:val="00B11C40"/>
    <w:rsid w:val="00B1303F"/>
    <w:rsid w:val="00B13ABF"/>
    <w:rsid w:val="00B15F29"/>
    <w:rsid w:val="00B165D8"/>
    <w:rsid w:val="00B202B9"/>
    <w:rsid w:val="00B211DB"/>
    <w:rsid w:val="00B223CE"/>
    <w:rsid w:val="00B22BE7"/>
    <w:rsid w:val="00B23964"/>
    <w:rsid w:val="00B30243"/>
    <w:rsid w:val="00B329AA"/>
    <w:rsid w:val="00B37865"/>
    <w:rsid w:val="00B379EE"/>
    <w:rsid w:val="00B40AAB"/>
    <w:rsid w:val="00B41133"/>
    <w:rsid w:val="00B41B04"/>
    <w:rsid w:val="00B43DBE"/>
    <w:rsid w:val="00B47A66"/>
    <w:rsid w:val="00B52B32"/>
    <w:rsid w:val="00B52BF1"/>
    <w:rsid w:val="00B5413C"/>
    <w:rsid w:val="00B56894"/>
    <w:rsid w:val="00B5696A"/>
    <w:rsid w:val="00B56AF0"/>
    <w:rsid w:val="00B56D04"/>
    <w:rsid w:val="00B57172"/>
    <w:rsid w:val="00B57370"/>
    <w:rsid w:val="00B574A2"/>
    <w:rsid w:val="00B654EA"/>
    <w:rsid w:val="00B6740D"/>
    <w:rsid w:val="00B709F2"/>
    <w:rsid w:val="00B71E21"/>
    <w:rsid w:val="00B73340"/>
    <w:rsid w:val="00B73FE0"/>
    <w:rsid w:val="00B75AEB"/>
    <w:rsid w:val="00B77844"/>
    <w:rsid w:val="00B82309"/>
    <w:rsid w:val="00B82B9E"/>
    <w:rsid w:val="00B90275"/>
    <w:rsid w:val="00B90372"/>
    <w:rsid w:val="00B90AF0"/>
    <w:rsid w:val="00B90EA7"/>
    <w:rsid w:val="00B92D41"/>
    <w:rsid w:val="00B94F15"/>
    <w:rsid w:val="00B953A3"/>
    <w:rsid w:val="00B957C6"/>
    <w:rsid w:val="00B9585D"/>
    <w:rsid w:val="00B95F0F"/>
    <w:rsid w:val="00B978C0"/>
    <w:rsid w:val="00B97E07"/>
    <w:rsid w:val="00BA26A0"/>
    <w:rsid w:val="00BA2C3B"/>
    <w:rsid w:val="00BA75BD"/>
    <w:rsid w:val="00BB548B"/>
    <w:rsid w:val="00BB7085"/>
    <w:rsid w:val="00BC0562"/>
    <w:rsid w:val="00BC1012"/>
    <w:rsid w:val="00BD107D"/>
    <w:rsid w:val="00BD1460"/>
    <w:rsid w:val="00BD1B9D"/>
    <w:rsid w:val="00BD1E2B"/>
    <w:rsid w:val="00BD62A2"/>
    <w:rsid w:val="00BD74B1"/>
    <w:rsid w:val="00BD7B34"/>
    <w:rsid w:val="00BE58D8"/>
    <w:rsid w:val="00BE6452"/>
    <w:rsid w:val="00BE7957"/>
    <w:rsid w:val="00BE7BB0"/>
    <w:rsid w:val="00BE7D6A"/>
    <w:rsid w:val="00BF216A"/>
    <w:rsid w:val="00BF38C0"/>
    <w:rsid w:val="00BF3ABA"/>
    <w:rsid w:val="00BF7CBD"/>
    <w:rsid w:val="00C01EBD"/>
    <w:rsid w:val="00C03581"/>
    <w:rsid w:val="00C065AF"/>
    <w:rsid w:val="00C12C66"/>
    <w:rsid w:val="00C13409"/>
    <w:rsid w:val="00C1340F"/>
    <w:rsid w:val="00C166C4"/>
    <w:rsid w:val="00C21840"/>
    <w:rsid w:val="00C23D67"/>
    <w:rsid w:val="00C24EC9"/>
    <w:rsid w:val="00C26BAD"/>
    <w:rsid w:val="00C27497"/>
    <w:rsid w:val="00C31B42"/>
    <w:rsid w:val="00C34625"/>
    <w:rsid w:val="00C35DDC"/>
    <w:rsid w:val="00C40838"/>
    <w:rsid w:val="00C41956"/>
    <w:rsid w:val="00C4238D"/>
    <w:rsid w:val="00C45490"/>
    <w:rsid w:val="00C47977"/>
    <w:rsid w:val="00C50368"/>
    <w:rsid w:val="00C51F29"/>
    <w:rsid w:val="00C53761"/>
    <w:rsid w:val="00C56B6C"/>
    <w:rsid w:val="00C57398"/>
    <w:rsid w:val="00C57635"/>
    <w:rsid w:val="00C603D2"/>
    <w:rsid w:val="00C670F1"/>
    <w:rsid w:val="00C71325"/>
    <w:rsid w:val="00C7764B"/>
    <w:rsid w:val="00C8735A"/>
    <w:rsid w:val="00C87E7B"/>
    <w:rsid w:val="00C87F63"/>
    <w:rsid w:val="00C87FB5"/>
    <w:rsid w:val="00C90C33"/>
    <w:rsid w:val="00C93347"/>
    <w:rsid w:val="00C95112"/>
    <w:rsid w:val="00C96105"/>
    <w:rsid w:val="00C96943"/>
    <w:rsid w:val="00C97169"/>
    <w:rsid w:val="00CA2ABD"/>
    <w:rsid w:val="00CA2C31"/>
    <w:rsid w:val="00CA354A"/>
    <w:rsid w:val="00CA3D5F"/>
    <w:rsid w:val="00CA65CA"/>
    <w:rsid w:val="00CB2C13"/>
    <w:rsid w:val="00CB3DC3"/>
    <w:rsid w:val="00CB5599"/>
    <w:rsid w:val="00CC58DA"/>
    <w:rsid w:val="00CC5FC8"/>
    <w:rsid w:val="00CC6078"/>
    <w:rsid w:val="00CC6590"/>
    <w:rsid w:val="00CC6A05"/>
    <w:rsid w:val="00CD4D05"/>
    <w:rsid w:val="00CD615D"/>
    <w:rsid w:val="00CE0F42"/>
    <w:rsid w:val="00CE47B6"/>
    <w:rsid w:val="00CE4864"/>
    <w:rsid w:val="00CE5EDA"/>
    <w:rsid w:val="00CE6228"/>
    <w:rsid w:val="00CE759B"/>
    <w:rsid w:val="00CE7A45"/>
    <w:rsid w:val="00CF1428"/>
    <w:rsid w:val="00CF21CE"/>
    <w:rsid w:val="00CF2FA3"/>
    <w:rsid w:val="00CF3526"/>
    <w:rsid w:val="00CF3B6C"/>
    <w:rsid w:val="00CF4384"/>
    <w:rsid w:val="00D04802"/>
    <w:rsid w:val="00D115BE"/>
    <w:rsid w:val="00D13EAB"/>
    <w:rsid w:val="00D1513F"/>
    <w:rsid w:val="00D16584"/>
    <w:rsid w:val="00D23318"/>
    <w:rsid w:val="00D24BF6"/>
    <w:rsid w:val="00D24DC6"/>
    <w:rsid w:val="00D24EA1"/>
    <w:rsid w:val="00D258B7"/>
    <w:rsid w:val="00D27D17"/>
    <w:rsid w:val="00D30EB1"/>
    <w:rsid w:val="00D406BC"/>
    <w:rsid w:val="00D42129"/>
    <w:rsid w:val="00D42C04"/>
    <w:rsid w:val="00D44558"/>
    <w:rsid w:val="00D4494E"/>
    <w:rsid w:val="00D46EFD"/>
    <w:rsid w:val="00D47517"/>
    <w:rsid w:val="00D47E58"/>
    <w:rsid w:val="00D53861"/>
    <w:rsid w:val="00D559F7"/>
    <w:rsid w:val="00D563DC"/>
    <w:rsid w:val="00D56B8C"/>
    <w:rsid w:val="00D57485"/>
    <w:rsid w:val="00D578F4"/>
    <w:rsid w:val="00D57F4D"/>
    <w:rsid w:val="00D65960"/>
    <w:rsid w:val="00D66FF2"/>
    <w:rsid w:val="00D7260A"/>
    <w:rsid w:val="00D73753"/>
    <w:rsid w:val="00D750B3"/>
    <w:rsid w:val="00D7573A"/>
    <w:rsid w:val="00D80924"/>
    <w:rsid w:val="00D81E9B"/>
    <w:rsid w:val="00D8775D"/>
    <w:rsid w:val="00D91BB9"/>
    <w:rsid w:val="00D9472B"/>
    <w:rsid w:val="00D9580B"/>
    <w:rsid w:val="00DA0506"/>
    <w:rsid w:val="00DA197B"/>
    <w:rsid w:val="00DA2291"/>
    <w:rsid w:val="00DA2B16"/>
    <w:rsid w:val="00DA44C8"/>
    <w:rsid w:val="00DA4FDD"/>
    <w:rsid w:val="00DB0476"/>
    <w:rsid w:val="00DB46DA"/>
    <w:rsid w:val="00DB7AAD"/>
    <w:rsid w:val="00DC140C"/>
    <w:rsid w:val="00DC19A6"/>
    <w:rsid w:val="00DC2F7A"/>
    <w:rsid w:val="00DC498F"/>
    <w:rsid w:val="00DC547A"/>
    <w:rsid w:val="00DC61B5"/>
    <w:rsid w:val="00DC6D6A"/>
    <w:rsid w:val="00DD642A"/>
    <w:rsid w:val="00DE0432"/>
    <w:rsid w:val="00DE336F"/>
    <w:rsid w:val="00DF31A2"/>
    <w:rsid w:val="00DF43FE"/>
    <w:rsid w:val="00DF55D9"/>
    <w:rsid w:val="00E016DC"/>
    <w:rsid w:val="00E02408"/>
    <w:rsid w:val="00E02E1F"/>
    <w:rsid w:val="00E03214"/>
    <w:rsid w:val="00E0551F"/>
    <w:rsid w:val="00E07633"/>
    <w:rsid w:val="00E10267"/>
    <w:rsid w:val="00E15EE3"/>
    <w:rsid w:val="00E178B2"/>
    <w:rsid w:val="00E208FB"/>
    <w:rsid w:val="00E21FD5"/>
    <w:rsid w:val="00E2207A"/>
    <w:rsid w:val="00E22BC4"/>
    <w:rsid w:val="00E23397"/>
    <w:rsid w:val="00E305CC"/>
    <w:rsid w:val="00E31352"/>
    <w:rsid w:val="00E32FE8"/>
    <w:rsid w:val="00E33949"/>
    <w:rsid w:val="00E376B5"/>
    <w:rsid w:val="00E431FB"/>
    <w:rsid w:val="00E43E5A"/>
    <w:rsid w:val="00E442BF"/>
    <w:rsid w:val="00E46848"/>
    <w:rsid w:val="00E470D3"/>
    <w:rsid w:val="00E5066F"/>
    <w:rsid w:val="00E52D99"/>
    <w:rsid w:val="00E536D3"/>
    <w:rsid w:val="00E53AA4"/>
    <w:rsid w:val="00E5418B"/>
    <w:rsid w:val="00E5484A"/>
    <w:rsid w:val="00E54C88"/>
    <w:rsid w:val="00E564C6"/>
    <w:rsid w:val="00E57BB3"/>
    <w:rsid w:val="00E57EBC"/>
    <w:rsid w:val="00E61E0C"/>
    <w:rsid w:val="00E64CDF"/>
    <w:rsid w:val="00E64E50"/>
    <w:rsid w:val="00E65C9E"/>
    <w:rsid w:val="00E66CC2"/>
    <w:rsid w:val="00E67A9B"/>
    <w:rsid w:val="00E70884"/>
    <w:rsid w:val="00E74362"/>
    <w:rsid w:val="00E76CDC"/>
    <w:rsid w:val="00E77450"/>
    <w:rsid w:val="00E77D36"/>
    <w:rsid w:val="00E825F4"/>
    <w:rsid w:val="00E854FA"/>
    <w:rsid w:val="00E8604A"/>
    <w:rsid w:val="00E9252D"/>
    <w:rsid w:val="00E9380E"/>
    <w:rsid w:val="00E96F74"/>
    <w:rsid w:val="00EA02F2"/>
    <w:rsid w:val="00EA2C82"/>
    <w:rsid w:val="00EA53F0"/>
    <w:rsid w:val="00EA756B"/>
    <w:rsid w:val="00EA7F0A"/>
    <w:rsid w:val="00EB1BD5"/>
    <w:rsid w:val="00EB34B2"/>
    <w:rsid w:val="00EB4E4C"/>
    <w:rsid w:val="00EB6A45"/>
    <w:rsid w:val="00EB7547"/>
    <w:rsid w:val="00EC1944"/>
    <w:rsid w:val="00EC19E9"/>
    <w:rsid w:val="00EC258C"/>
    <w:rsid w:val="00EC6453"/>
    <w:rsid w:val="00EC6B92"/>
    <w:rsid w:val="00EC7719"/>
    <w:rsid w:val="00ED18B4"/>
    <w:rsid w:val="00ED20C2"/>
    <w:rsid w:val="00ED5ECF"/>
    <w:rsid w:val="00EE2A90"/>
    <w:rsid w:val="00EE71C9"/>
    <w:rsid w:val="00EE7A6D"/>
    <w:rsid w:val="00EF58A6"/>
    <w:rsid w:val="00EF687B"/>
    <w:rsid w:val="00EF72D9"/>
    <w:rsid w:val="00F005B1"/>
    <w:rsid w:val="00F01858"/>
    <w:rsid w:val="00F01AAC"/>
    <w:rsid w:val="00F024B6"/>
    <w:rsid w:val="00F04D36"/>
    <w:rsid w:val="00F11634"/>
    <w:rsid w:val="00F14AA5"/>
    <w:rsid w:val="00F15963"/>
    <w:rsid w:val="00F205BE"/>
    <w:rsid w:val="00F20C4A"/>
    <w:rsid w:val="00F20C89"/>
    <w:rsid w:val="00F2338C"/>
    <w:rsid w:val="00F25416"/>
    <w:rsid w:val="00F260B7"/>
    <w:rsid w:val="00F27369"/>
    <w:rsid w:val="00F30678"/>
    <w:rsid w:val="00F31421"/>
    <w:rsid w:val="00F32110"/>
    <w:rsid w:val="00F32695"/>
    <w:rsid w:val="00F34D86"/>
    <w:rsid w:val="00F34EAE"/>
    <w:rsid w:val="00F35165"/>
    <w:rsid w:val="00F368A5"/>
    <w:rsid w:val="00F42111"/>
    <w:rsid w:val="00F43AEE"/>
    <w:rsid w:val="00F43DEB"/>
    <w:rsid w:val="00F44799"/>
    <w:rsid w:val="00F4652B"/>
    <w:rsid w:val="00F5036C"/>
    <w:rsid w:val="00F505B6"/>
    <w:rsid w:val="00F50E59"/>
    <w:rsid w:val="00F54C51"/>
    <w:rsid w:val="00F5691D"/>
    <w:rsid w:val="00F57594"/>
    <w:rsid w:val="00F60E33"/>
    <w:rsid w:val="00F61244"/>
    <w:rsid w:val="00F65089"/>
    <w:rsid w:val="00F65DE4"/>
    <w:rsid w:val="00F6685A"/>
    <w:rsid w:val="00F73268"/>
    <w:rsid w:val="00F7355B"/>
    <w:rsid w:val="00F744C5"/>
    <w:rsid w:val="00F74670"/>
    <w:rsid w:val="00F75BDB"/>
    <w:rsid w:val="00F76A9E"/>
    <w:rsid w:val="00F76E71"/>
    <w:rsid w:val="00F77A17"/>
    <w:rsid w:val="00F77E9A"/>
    <w:rsid w:val="00F81C59"/>
    <w:rsid w:val="00F83E11"/>
    <w:rsid w:val="00F845B3"/>
    <w:rsid w:val="00F85E1E"/>
    <w:rsid w:val="00F85F03"/>
    <w:rsid w:val="00F90A91"/>
    <w:rsid w:val="00F97042"/>
    <w:rsid w:val="00FA1449"/>
    <w:rsid w:val="00FA4451"/>
    <w:rsid w:val="00FA5440"/>
    <w:rsid w:val="00FA714A"/>
    <w:rsid w:val="00FB08CB"/>
    <w:rsid w:val="00FB1330"/>
    <w:rsid w:val="00FB1B49"/>
    <w:rsid w:val="00FB290B"/>
    <w:rsid w:val="00FB63F6"/>
    <w:rsid w:val="00FB74BB"/>
    <w:rsid w:val="00FC0DFE"/>
    <w:rsid w:val="00FC1830"/>
    <w:rsid w:val="00FC21E8"/>
    <w:rsid w:val="00FC2DEA"/>
    <w:rsid w:val="00FC2E2F"/>
    <w:rsid w:val="00FC5896"/>
    <w:rsid w:val="00FC5B1B"/>
    <w:rsid w:val="00FC62EF"/>
    <w:rsid w:val="00FD38E7"/>
    <w:rsid w:val="00FD3E31"/>
    <w:rsid w:val="00FD6378"/>
    <w:rsid w:val="00FD6447"/>
    <w:rsid w:val="00FD7930"/>
    <w:rsid w:val="00FE14DC"/>
    <w:rsid w:val="00FE1E39"/>
    <w:rsid w:val="00FE3977"/>
    <w:rsid w:val="00FE7C89"/>
    <w:rsid w:val="00FF07FE"/>
    <w:rsid w:val="00FF32C8"/>
    <w:rsid w:val="00FF4DA3"/>
    <w:rsid w:val="00FF5A2C"/>
    <w:rsid w:val="00FF612B"/>
    <w:rsid w:val="193D5279"/>
    <w:rsid w:val="2B5A6F1F"/>
    <w:rsid w:val="330F1E75"/>
    <w:rsid w:val="458669C7"/>
    <w:rsid w:val="4E936B18"/>
    <w:rsid w:val="63EE69B1"/>
    <w:rsid w:val="6BE376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96A"/>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B5696A"/>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B5696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B5696A"/>
    <w:rPr>
      <w:sz w:val="18"/>
      <w:szCs w:val="18"/>
    </w:rPr>
  </w:style>
  <w:style w:type="character" w:customStyle="1" w:styleId="Char">
    <w:name w:val="页脚 Char"/>
    <w:basedOn w:val="a0"/>
    <w:link w:val="a3"/>
    <w:uiPriority w:val="99"/>
    <w:semiHidden/>
    <w:qFormat/>
    <w:rsid w:val="00B5696A"/>
    <w:rPr>
      <w:sz w:val="18"/>
      <w:szCs w:val="18"/>
    </w:rPr>
  </w:style>
  <w:style w:type="paragraph" w:styleId="a5">
    <w:name w:val="List Paragraph"/>
    <w:basedOn w:val="a"/>
    <w:uiPriority w:val="34"/>
    <w:qFormat/>
    <w:rsid w:val="00B5696A"/>
    <w:pPr>
      <w:spacing w:line="560" w:lineRule="exact"/>
      <w:ind w:firstLineChars="200" w:firstLine="420"/>
    </w:pPr>
    <w:rPr>
      <w:rFonts w:eastAsia="仿宋"/>
      <w:sz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13</Pages>
  <Words>1158</Words>
  <Characters>6604</Characters>
  <Application>Microsoft Office Word</Application>
  <DocSecurity>0</DocSecurity>
  <Lines>55</Lines>
  <Paragraphs>15</Paragraphs>
  <ScaleCrop>false</ScaleCrop>
  <Company>Microsoft</Company>
  <LinksUpToDate>false</LinksUpToDate>
  <CharactersWithSpaces>7747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2046</cp:revision>
  <cp:lastPrinted>2022-04-19T00:52:00Z</cp:lastPrinted>
  <dcterms:created xsi:type="dcterms:W3CDTF">2022-04-14T03:44:00Z</dcterms:created>
  <dcterms:modified xsi:type="dcterms:W3CDTF">2022-04-29T03:09:00Z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