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海安市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福利彩票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智能投注机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代销招募公告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3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中国福利彩票是经国务院特许发行的国家公益性彩票，募集的彩票公益金主要用于社会福利和社会公益事业发展。</w:t>
      </w:r>
      <w:r>
        <w:drawing>
          <wp:inline distT="0" distB="0" distL="114300" distR="114300">
            <wp:extent cx="5267325" cy="971550"/>
            <wp:effectExtent l="0" t="0" r="9525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为进一步拓展我市福利彩票销售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市场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，现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拟向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全市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部分区块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公开招募福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利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彩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智能投注机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代销者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2"/>
          <w:szCs w:val="22"/>
          <w:shd w:val="clear" w:fill="FFFFFF"/>
          <w:lang w:eastAsia="zh-CN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2"/>
          <w:szCs w:val="22"/>
          <w:shd w:val="clear" w:fill="FFFFFF"/>
        </w:rPr>
        <w:drawing>
          <wp:inline distT="0" distB="0" distL="114300" distR="114300">
            <wp:extent cx="2456815" cy="4428490"/>
            <wp:effectExtent l="0" t="0" r="635" b="10160"/>
            <wp:docPr id="2" name="图片 2" descr="微信图片_20220907095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9070951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58440" cy="2894965"/>
            <wp:effectExtent l="0" t="0" r="3810" b="63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289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（参考图）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Microsoft YaHei UI" w:hAnsi="Microsoft YaHei UI" w:eastAsia="Microsoft YaHei UI" w:cs="Microsoft YaHei UI"/>
          <w:b/>
          <w:bCs/>
          <w:color w:val="E36C09"/>
          <w:spacing w:val="23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1828800" cy="1828800"/>
                <wp:effectExtent l="4445" t="4445" r="14605" b="14605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E4444"/>
                            </a:gs>
                            <a:gs pos="100000">
                              <a:srgbClr val="832B2B"/>
                            </a:gs>
                          </a:gsLst>
                          <a:lin scaled="0"/>
                        </a:gradFill>
                        <a:ln w="6350">
                          <a:gradFill>
                            <a:gsLst>
                              <a:gs pos="0">
                                <a:srgbClr val="FECF40"/>
                              </a:gs>
                              <a:gs pos="100000">
                                <a:srgbClr val="846C21"/>
                              </a:gs>
                            </a:gsLst>
                          </a:gradFill>
                          <a:prstDash val="lgDashDot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/>
                              <w:ind w:right="0" w:firstLine="317" w:firstLineChars="100"/>
                              <w:rPr>
                                <w:rFonts w:hint="eastAsia" w:ascii="方正隶变简体" w:hAnsi="方正隶变简体" w:eastAsia="方正隶变简体" w:cs="方正隶变简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333333"/>
                                <w:spacing w:val="8"/>
                                <w:sz w:val="30"/>
                                <w:szCs w:val="30"/>
                                <w:shd w:val="clear" w:fill="FFFFFF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姚体" w:hAnsi="方正姚体" w:eastAsia="方正姚体" w:cs="方正姚体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FFFFFF" w:themeColor="background1"/>
                                <w:spacing w:val="8"/>
                                <w:sz w:val="30"/>
                                <w:szCs w:val="30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智能自售投注机适宜布设放在商超体、连锁超市、大型企业生活服务区、便利店、影院等空间较大、人流密集、人群等待时间较长、年轻群体聚集、经济效益好的场所。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0pt;height:144pt;width:144pt;mso-wrap-distance-bottom:0pt;mso-wrap-distance-left:9pt;mso-wrap-distance-right:9pt;mso-wrap-distance-top:0pt;mso-wrap-style:none;z-index:251659264;mso-width-relative:page;mso-height-relative:page;" fillcolor="#FE4444" filled="t" stroked="t" coordsize="21600,21600" o:gfxdata="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m&#10;26i20wAAAAYBAAAPAAAAAAAAAAEAIAAAACIAAABkcnMvZG93bnJldi54bWxQSwECFAAUAAAACACH&#10;TuJA3mCAtZsCAACcBQAADgAAAAAAAAABACAAAAAiAQAAZHJzL2Uyb0RvYy54bWxQSwUGAAAAAAYA&#10;BgBZAQAALwYAAAAA&#10;">
                <v:fill type="gradient" on="t" color2="#832B2B" angle="90" focus="100%" focussize="0,0" rotate="t">
                  <o:fill type="gradientUnscaled" v:ext="backwardCompatible"/>
                </v:fill>
                <v:stroke weight="0.5pt" color="#000000" joinstyle="round" dashstyle="longDashDotDo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/>
                        <w:ind w:right="0" w:firstLine="317" w:firstLineChars="100"/>
                        <w:rPr>
                          <w:rFonts w:hint="eastAsia" w:ascii="方正隶变简体" w:hAnsi="方正隶变简体" w:eastAsia="方正隶变简体" w:cs="方正隶变简体"/>
                          <w:b/>
                          <w:bCs/>
                          <w:i w:val="0"/>
                          <w:iCs w:val="0"/>
                          <w:caps w:val="0"/>
                          <w:color w:val="333333"/>
                          <w:spacing w:val="8"/>
                          <w:sz w:val="30"/>
                          <w:szCs w:val="30"/>
                          <w:shd w:val="clear" w:fill="FFFFFF"/>
                          <w:lang w:eastAsia="zh-CN"/>
                        </w:rPr>
                      </w:pPr>
                      <w:r>
                        <w:rPr>
                          <w:rFonts w:hint="eastAsia" w:ascii="方正姚体" w:hAnsi="方正姚体" w:eastAsia="方正姚体" w:cs="方正姚体"/>
                          <w:b/>
                          <w:bCs/>
                          <w:i w:val="0"/>
                          <w:iCs w:val="0"/>
                          <w:caps w:val="0"/>
                          <w:color w:val="FFFFFF" w:themeColor="background1"/>
                          <w:spacing w:val="8"/>
                          <w:sz w:val="30"/>
                          <w:szCs w:val="30"/>
                          <w:shd w:val="clear" w:fill="FFFFFF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智能自售投注机适宜布设放在商超体、连锁超市、大型企业生活服务区、便利店、影院等空间较大、人流密集、人群等待时间较长、年轻群体聚集、经济效益好的场所。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Microsoft YaHei UI" w:hAnsi="Microsoft YaHei UI" w:eastAsia="Microsoft YaHei UI" w:cs="Microsoft YaHei UI"/>
          <w:b/>
          <w:bCs/>
          <w:color w:val="E36C09"/>
          <w:spacing w:val="23"/>
          <w:lang w:eastAsia="zh-CN"/>
        </w:rPr>
        <w:t>一、</w:t>
      </w:r>
      <w:r>
        <w:rPr>
          <w:rFonts w:ascii="Microsoft YaHei UI" w:hAnsi="Microsoft YaHei UI" w:eastAsia="Microsoft YaHei UI" w:cs="Microsoft YaHei UI"/>
          <w:b/>
          <w:bCs/>
          <w:color w:val="E36C09"/>
          <w:spacing w:val="23"/>
        </w:rPr>
        <w:t>申请人资格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3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本市户口，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年龄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18周岁至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0周岁，具有完全民事行为能力；近5年内无刑事处罚记录和不良商业信用记录。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3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高中以上学历，有一定的电脑操作技能。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3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有申请布设智能投注机相适应的固定场所及所需资金。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3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4.服从管理，热心公益事业，具有较强的营销、沟通、服务能力。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3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5.申请人本人及直系亲属非国家公职人员。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32" w:firstLineChars="200"/>
        <w:jc w:val="left"/>
        <w:rPr>
          <w:rStyle w:val="5"/>
          <w:rFonts w:ascii="宋体" w:hAnsi="宋体" w:eastAsia="宋体" w:cs="宋体"/>
          <w:color w:val="E36C09"/>
          <w:kern w:val="0"/>
          <w:sz w:val="25"/>
          <w:szCs w:val="25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6.销售人员须经培训取得资格后方能上岗销售。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br w:type="textWrapping"/>
      </w:r>
      <w:r>
        <w:rPr>
          <w:rStyle w:val="5"/>
          <w:rFonts w:hint="eastAsia" w:ascii="宋体" w:hAnsi="宋体" w:eastAsia="宋体" w:cs="宋体"/>
          <w:color w:val="E36C09"/>
          <w:kern w:val="0"/>
          <w:sz w:val="25"/>
          <w:szCs w:val="25"/>
          <w:lang w:val="en-US" w:eastAsia="zh-CN" w:bidi="ar"/>
        </w:rPr>
        <w:t>二、</w:t>
      </w:r>
      <w:r>
        <w:rPr>
          <w:rStyle w:val="5"/>
          <w:rFonts w:ascii="宋体" w:hAnsi="宋体" w:eastAsia="宋体" w:cs="宋体"/>
          <w:color w:val="E36C09"/>
          <w:kern w:val="0"/>
          <w:sz w:val="25"/>
          <w:szCs w:val="25"/>
          <w:lang w:val="en-US" w:eastAsia="zh-CN" w:bidi="ar"/>
        </w:rPr>
        <w:t>场所要求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3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包含但不局限于大型商业综合体、大型商业超市、车（铁路）站、写字楼、娱乐餐饮、大型企业食堂等场所，以及符合布设条件、人流量较多的繁华地段的室内场所。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596" w:leftChars="284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布设设场应需距离幼儿园、中小学校园200米以上；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3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设置场所需有专人负责、值守，有符合智能投注机运营要求的固定营业时间，有监控和防火防盗等安全防范措施；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3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与现有绩优投注站保持一定的距离。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hint="eastAsia" w:ascii="宋体" w:hAnsi="宋体" w:eastAsia="宋体" w:cs="宋体"/>
          <w:color w:val="E36C09"/>
          <w:kern w:val="0"/>
          <w:sz w:val="25"/>
          <w:szCs w:val="25"/>
          <w:lang w:val="en-US" w:eastAsia="zh-CN" w:bidi="ar"/>
        </w:rPr>
        <w:t>三、</w:t>
      </w:r>
      <w:r>
        <w:rPr>
          <w:rStyle w:val="5"/>
          <w:rFonts w:ascii="宋体" w:hAnsi="宋体" w:eastAsia="宋体" w:cs="宋体"/>
          <w:color w:val="E36C09"/>
          <w:kern w:val="0"/>
          <w:sz w:val="25"/>
          <w:szCs w:val="25"/>
          <w:lang w:val="en-US" w:eastAsia="zh-CN" w:bidi="ar"/>
        </w:rPr>
        <w:t>申请条件</w:t>
      </w:r>
      <w:r>
        <w:rPr>
          <w:rStyle w:val="5"/>
          <w:rFonts w:ascii="宋体" w:hAnsi="宋体" w:eastAsia="宋体" w:cs="宋体"/>
          <w:color w:val="E36C09"/>
          <w:kern w:val="0"/>
          <w:sz w:val="25"/>
          <w:szCs w:val="25"/>
          <w:lang w:val="en-US" w:eastAsia="zh-CN" w:bidi="ar"/>
        </w:rPr>
        <w:br w:type="textWrapping"/>
      </w:r>
      <w:r>
        <w:rPr>
          <w:rStyle w:val="5"/>
          <w:rFonts w:hint="eastAsia" w:ascii="宋体" w:hAnsi="宋体" w:eastAsia="宋体" w:cs="宋体"/>
          <w:color w:val="E36C09"/>
          <w:kern w:val="0"/>
          <w:sz w:val="25"/>
          <w:szCs w:val="25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1.智能投注机由南通市福彩中心负责提供，并收取保证金10000元/台，用于保证项目按照代销合同组织实施，确保项目不转让和承包给第三方，确保有效防控市场风险和解决经营纠纷。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3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2.代销者不需要预缴电脑票销售预缴款。新设智能投注机首次申领即开票不少于5000元/台。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3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3.为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形成规模效应，建议投注机以组群为单位（每组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2台及以上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）集中布设，也可在相近区域内进行集中多组（台）布设。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32" w:firstLineChars="200"/>
        <w:jc w:val="left"/>
        <w:rPr>
          <w:rFonts w:ascii="宋体" w:hAnsi="宋体" w:eastAsia="宋体" w:cs="宋体"/>
          <w:color w:val="3F3F3F"/>
          <w:kern w:val="0"/>
          <w:sz w:val="22"/>
          <w:szCs w:val="2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4.布机点位应根据要求进行场景布设。如福彩品牌、玩法宣传海报展架等。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both"/>
        <w:rPr>
          <w:rStyle w:val="5"/>
          <w:rFonts w:hint="default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E36C09"/>
          <w:kern w:val="0"/>
          <w:sz w:val="25"/>
          <w:szCs w:val="25"/>
          <w:lang w:val="en-US" w:eastAsia="zh-CN" w:bidi="ar"/>
        </w:rPr>
        <w:t>四、申请时间：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2022年9月14日--2022年9月20日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Style w:val="5"/>
          <w:rFonts w:hint="eastAsia" w:ascii="宋体" w:hAnsi="宋体" w:eastAsia="宋体" w:cs="宋体"/>
          <w:color w:val="E36C09"/>
          <w:kern w:val="0"/>
          <w:sz w:val="25"/>
          <w:szCs w:val="25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color w:val="E36C09"/>
          <w:kern w:val="0"/>
          <w:sz w:val="25"/>
          <w:szCs w:val="25"/>
          <w:lang w:val="en-US" w:eastAsia="zh-CN" w:bidi="ar"/>
        </w:rPr>
        <w:t>五、办理流程：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3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电话预约或现场报名→现场勘察→报省市审核→场景建设→缴纳押金→通过培训和验收→准许装机销售。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3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联系电话：0513-88869140。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3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现场报名地址：海安市民政局（海安市社会福利有奖募捐委员会办公室）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3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详细地址：海安市永安中路58号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3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2844" w:firstLineChars="9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海安市社会福利有奖募捐委员会办公室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4740" w:firstLineChars="15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2022年9月14月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隶变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OGZlZTQzNDVjYTU3NWZmYjJkNTYzNWFjYjNhNmIifQ=="/>
  </w:docVars>
  <w:rsids>
    <w:rsidRoot w:val="37B949DB"/>
    <w:rsid w:val="10DF0BC6"/>
    <w:rsid w:val="179C5ECF"/>
    <w:rsid w:val="1FCA0487"/>
    <w:rsid w:val="362B328E"/>
    <w:rsid w:val="37B949DB"/>
    <w:rsid w:val="3D3103CE"/>
    <w:rsid w:val="469E758A"/>
    <w:rsid w:val="49477851"/>
    <w:rsid w:val="4CB35DAC"/>
    <w:rsid w:val="538F5AF2"/>
    <w:rsid w:val="5AE824B9"/>
    <w:rsid w:val="5E897C12"/>
    <w:rsid w:val="60D07541"/>
    <w:rsid w:val="6FF0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814</Words>
  <Characters>866</Characters>
  <Lines>0</Lines>
  <Paragraphs>0</Paragraphs>
  <TotalTime>0</TotalTime>
  <ScaleCrop>false</ScaleCrop>
  <LinksUpToDate>false</LinksUpToDate>
  <CharactersWithSpaces>874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2022-09-06T07:15:00Z</dcterms:created>
  <dc:creator>Administrator</dc:creator>
  <cp:lastModifiedBy>Administrator</cp:lastModifiedBy>
  <dcterms:modified xsi:type="dcterms:W3CDTF">2022-09-13T08:53:41Z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141D3D76AB62425397BE926D23014E12</vt:lpwstr>
  </property>
</Properties>
</file>