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城管局202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rPr>
        <w:t>月份工作计划安排</w:t>
      </w:r>
    </w:p>
    <w:tbl>
      <w:tblPr>
        <w:tblStyle w:val="7"/>
        <w:tblW w:w="14138" w:type="dxa"/>
        <w:tblInd w:w="-153" w:type="dxa"/>
        <w:tblLayout w:type="fixed"/>
        <w:tblCellMar>
          <w:top w:w="0" w:type="dxa"/>
          <w:left w:w="0" w:type="dxa"/>
          <w:bottom w:w="0" w:type="dxa"/>
          <w:right w:w="0" w:type="dxa"/>
        </w:tblCellMar>
      </w:tblPr>
      <w:tblGrid>
        <w:gridCol w:w="1635"/>
        <w:gridCol w:w="625"/>
        <w:gridCol w:w="11878"/>
      </w:tblGrid>
      <w:tr>
        <w:tblPrEx>
          <w:tblCellMar>
            <w:top w:w="0" w:type="dxa"/>
            <w:left w:w="0" w:type="dxa"/>
            <w:bottom w:w="0" w:type="dxa"/>
            <w:right w:w="0" w:type="dxa"/>
          </w:tblCellMar>
        </w:tblPrEx>
        <w:trPr>
          <w:trHeight w:val="90" w:hRule="atLeast"/>
        </w:trPr>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责任科室</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（单位）</w:t>
            </w: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序</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号</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工作计划安排</w:t>
            </w:r>
          </w:p>
        </w:tc>
      </w:tr>
      <w:tr>
        <w:tblPrEx>
          <w:tblCellMar>
            <w:top w:w="0" w:type="dxa"/>
            <w:left w:w="0" w:type="dxa"/>
            <w:bottom w:w="0" w:type="dxa"/>
            <w:right w:w="0" w:type="dxa"/>
          </w:tblCellMar>
        </w:tblPrEx>
        <w:trPr>
          <w:trHeight w:val="90" w:hRule="atLeast"/>
        </w:trPr>
        <w:tc>
          <w:tcPr>
            <w:tcW w:w="163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办公室</w:t>
            </w: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做好市领导调研城管工作的相关准备工作</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做好区镇执法辅助人员招录相关工作</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做好行政事业单位资产管理检查</w:t>
            </w:r>
            <w:r>
              <w:rPr>
                <w:rFonts w:hint="eastAsia" w:asciiTheme="minorEastAsia" w:hAnsiTheme="minorEastAsia" w:cstheme="minorEastAsia"/>
                <w:i w:val="0"/>
                <w:color w:val="000000"/>
                <w:kern w:val="2"/>
                <w:sz w:val="24"/>
                <w:szCs w:val="24"/>
                <w:u w:val="none"/>
                <w:lang w:val="en-US" w:eastAsia="zh-CN" w:bidi="ar-SA"/>
              </w:rPr>
              <w:t>准备工作</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牵头做好机关目标绩效半年考核对接工作</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5</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常态化做好疫情防控工作</w:t>
            </w:r>
          </w:p>
        </w:tc>
      </w:tr>
      <w:tr>
        <w:tblPrEx>
          <w:tblCellMar>
            <w:top w:w="0" w:type="dxa"/>
            <w:left w:w="0" w:type="dxa"/>
            <w:bottom w:w="0" w:type="dxa"/>
            <w:right w:w="0" w:type="dxa"/>
          </w:tblCellMar>
        </w:tblPrEx>
        <w:trPr>
          <w:trHeight w:val="90" w:hRule="atLeast"/>
        </w:trPr>
        <w:tc>
          <w:tcPr>
            <w:tcW w:w="163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督查科</w:t>
            </w: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1</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牵头做好政府购买服务专项巡察工作</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2</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开展城管志愿服务活动</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3</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组织开展“喜迎二十大 永远跟党走 奋进新征程”演讲比赛</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4</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开展“党员统一活动日”相关活动</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5</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开展“文明科室、单位”评比</w:t>
            </w:r>
          </w:p>
        </w:tc>
      </w:tr>
      <w:tr>
        <w:tblPrEx>
          <w:tblCellMar>
            <w:top w:w="0" w:type="dxa"/>
            <w:left w:w="0" w:type="dxa"/>
            <w:bottom w:w="0" w:type="dxa"/>
            <w:right w:w="0" w:type="dxa"/>
          </w:tblCellMar>
        </w:tblPrEx>
        <w:trPr>
          <w:trHeight w:val="90" w:hRule="atLeast"/>
        </w:trPr>
        <w:tc>
          <w:tcPr>
            <w:tcW w:w="163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法规科</w:t>
            </w: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1</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牵头做好南通市安委办二季度安全生产考核迎查等工作</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2</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联合执法大队开展第二批区镇人员培训活动</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3</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color w:val="auto"/>
                <w:kern w:val="2"/>
                <w:sz w:val="24"/>
                <w:szCs w:val="24"/>
                <w:lang w:val="en-US" w:eastAsia="zh-CN" w:bidi="ar-SA"/>
              </w:rPr>
              <w:t>联合</w:t>
            </w:r>
            <w:r>
              <w:rPr>
                <w:rFonts w:hint="eastAsia" w:asciiTheme="minorEastAsia" w:hAnsiTheme="minorEastAsia" w:cstheme="minorEastAsia"/>
                <w:color w:val="auto"/>
                <w:kern w:val="2"/>
                <w:sz w:val="24"/>
                <w:szCs w:val="24"/>
                <w:lang w:val="en-US" w:eastAsia="zh-CN" w:bidi="ar-SA"/>
              </w:rPr>
              <w:t>执法</w:t>
            </w:r>
            <w:r>
              <w:rPr>
                <w:rFonts w:hint="eastAsia" w:asciiTheme="minorEastAsia" w:hAnsiTheme="minorEastAsia" w:eastAsiaTheme="minorEastAsia" w:cstheme="minorEastAsia"/>
                <w:color w:val="auto"/>
                <w:kern w:val="2"/>
                <w:sz w:val="24"/>
                <w:szCs w:val="24"/>
                <w:lang w:val="en-US" w:eastAsia="zh-CN" w:bidi="ar-SA"/>
              </w:rPr>
              <w:t>大队对接联系瑞海集团推进生态区自产自销便民疏导点设置工作</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4</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按序时推进“百日教育整顿”活动相关工作</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bidi="ar"/>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5</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按序时开展住房和城乡建设普法宣传月相关活动</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6</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做好依法行政专项巡察整改工作</w:t>
            </w:r>
          </w:p>
        </w:tc>
      </w:tr>
      <w:tr>
        <w:tblPrEx>
          <w:tblCellMar>
            <w:top w:w="0" w:type="dxa"/>
            <w:left w:w="0" w:type="dxa"/>
            <w:bottom w:w="0" w:type="dxa"/>
            <w:right w:w="0" w:type="dxa"/>
          </w:tblCellMar>
        </w:tblPrEx>
        <w:trPr>
          <w:trHeight w:val="90" w:hRule="atLeast"/>
        </w:trPr>
        <w:tc>
          <w:tcPr>
            <w:tcW w:w="163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市容科</w:t>
            </w: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开展7月份区镇市容环境秩序考核，督促指导区镇建设便民疏导点</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bidi="ar"/>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做好文明典范城市网上申报材料的准备工作</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做好迎接南通市二季度污染防治攻坚考核的准备工作</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督促城建集团加快智慧停车三期项目的施工进程</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5</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推进共享电动汽车合作工作</w:t>
            </w:r>
          </w:p>
        </w:tc>
      </w:tr>
      <w:tr>
        <w:tblPrEx>
          <w:tblCellMar>
            <w:top w:w="0" w:type="dxa"/>
            <w:left w:w="0" w:type="dxa"/>
            <w:bottom w:w="0" w:type="dxa"/>
            <w:right w:w="0" w:type="dxa"/>
          </w:tblCellMar>
        </w:tblPrEx>
        <w:trPr>
          <w:trHeight w:val="90" w:hRule="atLeast"/>
        </w:trPr>
        <w:tc>
          <w:tcPr>
            <w:tcW w:w="163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物业科</w:t>
            </w: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1</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常态化组织推进电梯加装电动车禁入系统二期工程和电动车充电车棚工程</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2</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组织开展业主委员会法规及业务培训</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3</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组织开展“红色管家”创建方案活动，</w:t>
            </w: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开展一期物业管理相关法规宣传</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4</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会同市场监管局开展执法检查，落实常态化疫情防控和夏季安全督查</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5</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组织市物业行业协会换届，并组建行业协会党支部</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6</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会同区镇街道和相关部门提前化解重大物业矛盾纠纷</w:t>
            </w:r>
          </w:p>
        </w:tc>
      </w:tr>
      <w:tr>
        <w:tblPrEx>
          <w:tblCellMar>
            <w:top w:w="0" w:type="dxa"/>
            <w:left w:w="0" w:type="dxa"/>
            <w:bottom w:w="0" w:type="dxa"/>
            <w:right w:w="0" w:type="dxa"/>
          </w:tblCellMar>
        </w:tblPrEx>
        <w:trPr>
          <w:trHeight w:val="90" w:hRule="atLeast"/>
        </w:trPr>
        <w:tc>
          <w:tcPr>
            <w:tcW w:w="16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color w:val="000000"/>
                <w:sz w:val="24"/>
              </w:rPr>
              <w:t>整治科</w:t>
            </w: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做好老旧小区改造一期工程施工各项工作，加快推进二期工程设计</w:t>
            </w:r>
          </w:p>
        </w:tc>
      </w:tr>
      <w:tr>
        <w:tblPrEx>
          <w:tblCellMar>
            <w:top w:w="0" w:type="dxa"/>
            <w:left w:w="0" w:type="dxa"/>
            <w:bottom w:w="0" w:type="dxa"/>
            <w:right w:w="0" w:type="dxa"/>
          </w:tblCellMar>
        </w:tblPrEx>
        <w:trPr>
          <w:trHeight w:val="90" w:hRule="atLeast"/>
        </w:trPr>
        <w:tc>
          <w:tcPr>
            <w:tcW w:w="1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推进城市环境综合整治各项工作</w:t>
            </w:r>
          </w:p>
        </w:tc>
      </w:tr>
      <w:tr>
        <w:tblPrEx>
          <w:tblCellMar>
            <w:top w:w="0" w:type="dxa"/>
            <w:left w:w="0" w:type="dxa"/>
            <w:bottom w:w="0" w:type="dxa"/>
            <w:right w:w="0" w:type="dxa"/>
          </w:tblCellMar>
        </w:tblPrEx>
        <w:trPr>
          <w:trHeight w:val="90" w:hRule="atLeast"/>
        </w:trPr>
        <w:tc>
          <w:tcPr>
            <w:tcW w:w="1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tabs>
                <w:tab w:val="left" w:pos="1436"/>
              </w:tabs>
              <w:kinsoku/>
              <w:wordWrap/>
              <w:overflowPunct/>
              <w:topLinePunct w:val="0"/>
              <w:autoSpaceDE/>
              <w:autoSpaceDN/>
              <w:bidi w:val="0"/>
              <w:adjustRightInd/>
              <w:snapToGrid/>
              <w:spacing w:line="280" w:lineRule="exac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督促协调谭市长交办城南新村11幢环境整治工作</w:t>
            </w:r>
          </w:p>
        </w:tc>
      </w:tr>
      <w:tr>
        <w:tblPrEx>
          <w:tblCellMar>
            <w:top w:w="0" w:type="dxa"/>
            <w:left w:w="0" w:type="dxa"/>
            <w:bottom w:w="0" w:type="dxa"/>
            <w:right w:w="0" w:type="dxa"/>
          </w:tblCellMar>
        </w:tblPrEx>
        <w:trPr>
          <w:trHeight w:val="90" w:hRule="atLeast"/>
        </w:trPr>
        <w:tc>
          <w:tcPr>
            <w:tcW w:w="1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会同高新区确定2023-2024年老旧小区改造项目清单</w:t>
            </w:r>
          </w:p>
        </w:tc>
      </w:tr>
      <w:tr>
        <w:tblPrEx>
          <w:tblCellMar>
            <w:top w:w="0" w:type="dxa"/>
            <w:left w:w="0" w:type="dxa"/>
            <w:bottom w:w="0" w:type="dxa"/>
            <w:right w:w="0" w:type="dxa"/>
          </w:tblCellMar>
        </w:tblPrEx>
        <w:trPr>
          <w:trHeight w:val="90" w:hRule="atLeast"/>
        </w:trPr>
        <w:tc>
          <w:tcPr>
            <w:tcW w:w="16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color w:val="000000"/>
                <w:sz w:val="24"/>
              </w:rPr>
              <w:t>治违办</w:t>
            </w: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sz w:val="24"/>
              </w:rPr>
              <w:t>1</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abs>
                <w:tab w:val="left" w:pos="5381"/>
              </w:tabs>
              <w:spacing w:line="30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sz w:val="24"/>
                <w:lang w:eastAsia="zh-CN"/>
              </w:rPr>
              <w:t>通报</w:t>
            </w:r>
            <w:r>
              <w:rPr>
                <w:rFonts w:hint="eastAsia" w:asciiTheme="minorEastAsia" w:hAnsiTheme="minorEastAsia" w:cstheme="minorEastAsia"/>
                <w:color w:val="auto"/>
                <w:sz w:val="24"/>
              </w:rPr>
              <w:t>二季度违建治理</w:t>
            </w:r>
            <w:r>
              <w:rPr>
                <w:rFonts w:hint="eastAsia" w:asciiTheme="minorEastAsia" w:hAnsiTheme="minorEastAsia" w:cstheme="minorEastAsia"/>
                <w:color w:val="auto"/>
                <w:sz w:val="24"/>
                <w:lang w:eastAsia="zh-CN"/>
              </w:rPr>
              <w:t>工作情况</w:t>
            </w:r>
          </w:p>
        </w:tc>
      </w:tr>
      <w:tr>
        <w:tblPrEx>
          <w:tblCellMar>
            <w:top w:w="0" w:type="dxa"/>
            <w:left w:w="0" w:type="dxa"/>
            <w:bottom w:w="0" w:type="dxa"/>
            <w:right w:w="0" w:type="dxa"/>
          </w:tblCellMar>
        </w:tblPrEx>
        <w:trPr>
          <w:trHeight w:val="90" w:hRule="atLeast"/>
        </w:trPr>
        <w:tc>
          <w:tcPr>
            <w:tcW w:w="1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rPr>
              <w:t>2</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rPr>
              <w:t>督促各区镇持续推进既有违法建筑摸排整治工作</w:t>
            </w:r>
          </w:p>
        </w:tc>
      </w:tr>
      <w:tr>
        <w:tblPrEx>
          <w:tblCellMar>
            <w:top w:w="0" w:type="dxa"/>
            <w:left w:w="0" w:type="dxa"/>
            <w:bottom w:w="0" w:type="dxa"/>
            <w:right w:w="0" w:type="dxa"/>
          </w:tblCellMar>
        </w:tblPrEx>
        <w:trPr>
          <w:trHeight w:val="90" w:hRule="atLeast"/>
        </w:trPr>
        <w:tc>
          <w:tcPr>
            <w:tcW w:w="1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3</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rPr>
              <w:t>组织各区镇赴曲塘镇交流学习违建治理相关工作经验</w:t>
            </w:r>
          </w:p>
        </w:tc>
      </w:tr>
      <w:tr>
        <w:tblPrEx>
          <w:tblCellMar>
            <w:top w:w="0" w:type="dxa"/>
            <w:left w:w="0" w:type="dxa"/>
            <w:bottom w:w="0" w:type="dxa"/>
            <w:right w:w="0" w:type="dxa"/>
          </w:tblCellMar>
        </w:tblPrEx>
        <w:trPr>
          <w:trHeight w:val="90" w:hRule="atLeast"/>
        </w:trPr>
        <w:tc>
          <w:tcPr>
            <w:tcW w:w="163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执法大队</w:t>
            </w: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1</w:t>
            </w:r>
          </w:p>
        </w:tc>
        <w:tc>
          <w:tcPr>
            <w:tcW w:w="11878"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结合文明典范城市创建要求，创新“门前五包”责任区制度，全面开展各类市容秩序专项整治</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2</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建立餐饮企业“一企一档”信息底册，创新“红黄蓝”分级</w:t>
            </w:r>
            <w:bookmarkStart w:id="0" w:name="_GoBack"/>
            <w:bookmarkEnd w:id="0"/>
            <w:r>
              <w:rPr>
                <w:rFonts w:hint="eastAsia" w:asciiTheme="minorEastAsia" w:hAnsiTheme="minorEastAsia" w:cstheme="minorEastAsia"/>
                <w:color w:val="000000"/>
                <w:sz w:val="24"/>
                <w:szCs w:val="24"/>
                <w:lang w:val="en-US" w:eastAsia="zh-CN"/>
              </w:rPr>
              <w:t>管理制度，实现餐饮油烟信息化管理</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3</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推进既有建筑违法建设安全隐患排查整治专项行动，依法组织马金来违法建设拆除工作</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4</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推进建筑垃圾专项整治、扬尘案件依法查处工作</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5</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会同法规科、综合中心，完成既有建筑物装修APP开发和试点工作</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6</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会同法规科推进新通扬河生态区自产自销区设置</w:t>
            </w:r>
          </w:p>
        </w:tc>
      </w:tr>
      <w:tr>
        <w:tblPrEx>
          <w:tblCellMar>
            <w:top w:w="0" w:type="dxa"/>
            <w:left w:w="0" w:type="dxa"/>
            <w:bottom w:w="0" w:type="dxa"/>
            <w:right w:w="0" w:type="dxa"/>
          </w:tblCellMar>
        </w:tblPrEx>
        <w:trPr>
          <w:trHeight w:val="90" w:hRule="atLeast"/>
        </w:trPr>
        <w:tc>
          <w:tcPr>
            <w:tcW w:w="1635"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7</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启动城管执法大楼装修</w:t>
            </w:r>
          </w:p>
        </w:tc>
      </w:tr>
      <w:tr>
        <w:tblPrEx>
          <w:tblCellMar>
            <w:top w:w="0" w:type="dxa"/>
            <w:left w:w="0" w:type="dxa"/>
            <w:bottom w:w="0" w:type="dxa"/>
            <w:right w:w="0" w:type="dxa"/>
          </w:tblCellMar>
        </w:tblPrEx>
        <w:trPr>
          <w:trHeight w:val="90" w:hRule="atLeast"/>
        </w:trPr>
        <w:tc>
          <w:tcPr>
            <w:tcW w:w="16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综合中心</w:t>
            </w: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1</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牵头推进扬尘智能化系统升级改造，新增2家</w:t>
            </w:r>
          </w:p>
        </w:tc>
      </w:tr>
      <w:tr>
        <w:tblPrEx>
          <w:tblCellMar>
            <w:top w:w="0" w:type="dxa"/>
            <w:left w:w="0" w:type="dxa"/>
            <w:bottom w:w="0" w:type="dxa"/>
            <w:right w:w="0" w:type="dxa"/>
          </w:tblCellMar>
        </w:tblPrEx>
        <w:trPr>
          <w:trHeight w:val="90" w:hRule="atLeast"/>
        </w:trPr>
        <w:tc>
          <w:tcPr>
            <w:tcW w:w="1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kern w:val="0"/>
                <w:sz w:val="24"/>
                <w:lang w:bidi="ar"/>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2</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牵头开展7月份“城镇杯”考核，联合各部门推动月度扬尘检查考核督办工作</w:t>
            </w:r>
          </w:p>
        </w:tc>
      </w:tr>
      <w:tr>
        <w:tblPrEx>
          <w:tblCellMar>
            <w:top w:w="0" w:type="dxa"/>
            <w:left w:w="0" w:type="dxa"/>
            <w:bottom w:w="0" w:type="dxa"/>
            <w:right w:w="0" w:type="dxa"/>
          </w:tblCellMar>
        </w:tblPrEx>
        <w:trPr>
          <w:trHeight w:val="90" w:hRule="atLeast"/>
        </w:trPr>
        <w:tc>
          <w:tcPr>
            <w:tcW w:w="1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3</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围绕两处省控大气监测点周边开展施工工地扬尘污染专项采集交办工作</w:t>
            </w:r>
          </w:p>
        </w:tc>
      </w:tr>
      <w:tr>
        <w:tblPrEx>
          <w:tblCellMar>
            <w:top w:w="0" w:type="dxa"/>
            <w:left w:w="0" w:type="dxa"/>
            <w:bottom w:w="0" w:type="dxa"/>
            <w:right w:w="0" w:type="dxa"/>
          </w:tblCellMar>
        </w:tblPrEx>
        <w:trPr>
          <w:trHeight w:val="90" w:hRule="atLeast"/>
        </w:trPr>
        <w:tc>
          <w:tcPr>
            <w:tcW w:w="1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4</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牵头做好第九届“创新创业在海安”暨全市人才发展大会环境整治工作</w:t>
            </w:r>
          </w:p>
        </w:tc>
      </w:tr>
      <w:tr>
        <w:tblPrEx>
          <w:tblCellMar>
            <w:top w:w="0" w:type="dxa"/>
            <w:left w:w="0" w:type="dxa"/>
            <w:bottom w:w="0" w:type="dxa"/>
            <w:right w:w="0" w:type="dxa"/>
          </w:tblCellMar>
        </w:tblPrEx>
        <w:trPr>
          <w:trHeight w:val="90" w:hRule="atLeast"/>
        </w:trPr>
        <w:tc>
          <w:tcPr>
            <w:tcW w:w="1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5</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完善智慧城管转型方案报市政府同意后正式挂网</w:t>
            </w:r>
          </w:p>
        </w:tc>
      </w:tr>
      <w:tr>
        <w:tblPrEx>
          <w:tblCellMar>
            <w:top w:w="0" w:type="dxa"/>
            <w:left w:w="0" w:type="dxa"/>
            <w:bottom w:w="0" w:type="dxa"/>
            <w:right w:w="0" w:type="dxa"/>
          </w:tblCellMar>
        </w:tblPrEx>
        <w:trPr>
          <w:trHeight w:val="90" w:hRule="atLeast"/>
        </w:trPr>
        <w:tc>
          <w:tcPr>
            <w:tcW w:w="16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cstheme="minorEastAsia"/>
                <w:color w:val="auto"/>
                <w:sz w:val="24"/>
                <w:lang w:eastAsia="zh-CN"/>
              </w:rPr>
              <w:t>环卫处</w:t>
            </w: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七月上旬完成垃圾分类亭建设经费测算和建设主体建设方案报局党组，序时推进分类亭建设，确定垃圾分类主题公园最终建设方案</w:t>
            </w:r>
          </w:p>
        </w:tc>
      </w:tr>
      <w:tr>
        <w:tblPrEx>
          <w:tblCellMar>
            <w:top w:w="0" w:type="dxa"/>
            <w:left w:w="0" w:type="dxa"/>
            <w:bottom w:w="0" w:type="dxa"/>
            <w:right w:w="0" w:type="dxa"/>
          </w:tblCellMar>
        </w:tblPrEx>
        <w:trPr>
          <w:trHeight w:val="90" w:hRule="atLeast"/>
        </w:trPr>
        <w:tc>
          <w:tcPr>
            <w:tcW w:w="1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auto"/>
                <w:sz w:val="24"/>
                <w:lang w:eastAsia="zh-CN"/>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会同</w:t>
            </w:r>
            <w:r>
              <w:rPr>
                <w:rFonts w:hint="eastAsia" w:asciiTheme="majorEastAsia" w:hAnsiTheme="majorEastAsia" w:eastAsiaTheme="majorEastAsia" w:cstheme="majorEastAsia"/>
                <w:sz w:val="24"/>
                <w:szCs w:val="24"/>
                <w:lang w:val="en-US" w:eastAsia="zh-CN"/>
              </w:rPr>
              <w:t>相关部门做好居民、商户垃圾处理费征收组织工作，推进二次装修垃圾处理费征收</w:t>
            </w:r>
          </w:p>
        </w:tc>
      </w:tr>
      <w:tr>
        <w:tblPrEx>
          <w:tblCellMar>
            <w:top w:w="0" w:type="dxa"/>
            <w:left w:w="0" w:type="dxa"/>
            <w:bottom w:w="0" w:type="dxa"/>
            <w:right w:w="0" w:type="dxa"/>
          </w:tblCellMar>
        </w:tblPrEx>
        <w:trPr>
          <w:trHeight w:val="90" w:hRule="atLeast"/>
        </w:trPr>
        <w:tc>
          <w:tcPr>
            <w:tcW w:w="1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auto"/>
                <w:sz w:val="24"/>
                <w:lang w:eastAsia="zh-CN"/>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Theme="majorEastAsia" w:hAnsiTheme="majorEastAsia" w:eastAsiaTheme="majorEastAsia" w:cstheme="majorEastAsia"/>
                <w:kern w:val="2"/>
                <w:sz w:val="24"/>
                <w:szCs w:val="24"/>
                <w:lang w:val="en-US" w:eastAsia="zh-CN" w:bidi="ar-SA"/>
              </w:rPr>
              <w:t>按照“六无六净”标准，</w:t>
            </w:r>
            <w:r>
              <w:rPr>
                <w:rFonts w:hint="eastAsia" w:ascii="宋体" w:hAnsi="宋体" w:eastAsia="宋体" w:cs="宋体"/>
                <w:i w:val="0"/>
                <w:color w:val="auto"/>
                <w:kern w:val="2"/>
                <w:sz w:val="24"/>
                <w:szCs w:val="24"/>
                <w:u w:val="none"/>
                <w:lang w:val="en-US" w:eastAsia="zh-CN" w:bidi="ar-SA"/>
              </w:rPr>
              <w:t>推行核心片区道路“五位一体”保洁模式</w:t>
            </w:r>
            <w:r>
              <w:rPr>
                <w:rFonts w:hint="eastAsia" w:asciiTheme="majorEastAsia" w:hAnsiTheme="majorEastAsia" w:eastAsiaTheme="majorEastAsia" w:cstheme="majorEastAsia"/>
                <w:kern w:val="2"/>
                <w:sz w:val="24"/>
                <w:szCs w:val="24"/>
                <w:lang w:val="en-US" w:eastAsia="zh-CN" w:bidi="ar-SA"/>
              </w:rPr>
              <w:t>，主次干道整治验收工作，高质量完成文明典范城市创建工作</w:t>
            </w:r>
          </w:p>
        </w:tc>
      </w:tr>
      <w:tr>
        <w:tblPrEx>
          <w:tblCellMar>
            <w:top w:w="0" w:type="dxa"/>
            <w:left w:w="0" w:type="dxa"/>
            <w:bottom w:w="0" w:type="dxa"/>
            <w:right w:w="0" w:type="dxa"/>
          </w:tblCellMar>
        </w:tblPrEx>
        <w:trPr>
          <w:trHeight w:val="90" w:hRule="atLeast"/>
        </w:trPr>
        <w:tc>
          <w:tcPr>
            <w:tcW w:w="1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启动地埋式垃圾收运设施建设</w:t>
            </w:r>
          </w:p>
        </w:tc>
      </w:tr>
      <w:tr>
        <w:tblPrEx>
          <w:tblCellMar>
            <w:top w:w="0" w:type="dxa"/>
            <w:left w:w="0" w:type="dxa"/>
            <w:bottom w:w="0" w:type="dxa"/>
            <w:right w:w="0" w:type="dxa"/>
          </w:tblCellMar>
        </w:tblPrEx>
        <w:trPr>
          <w:trHeight w:val="90" w:hRule="atLeast"/>
        </w:trPr>
        <w:tc>
          <w:tcPr>
            <w:tcW w:w="1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heme="majorEastAsia" w:hAnsiTheme="majorEastAsia" w:eastAsiaTheme="majorEastAsia" w:cstheme="majorEastAsia"/>
                <w:kern w:val="2"/>
                <w:sz w:val="24"/>
                <w:szCs w:val="24"/>
                <w:lang w:val="en-US" w:eastAsia="zh-CN" w:bidi="ar-SA"/>
              </w:rPr>
            </w:pPr>
            <w:r>
              <w:rPr>
                <w:rFonts w:hint="eastAsia" w:ascii="宋体" w:hAnsi="宋体" w:eastAsia="宋体" w:cs="宋体"/>
                <w:i w:val="0"/>
                <w:color w:val="auto"/>
                <w:kern w:val="2"/>
                <w:sz w:val="24"/>
                <w:szCs w:val="24"/>
                <w:u w:val="none"/>
                <w:lang w:val="en-US" w:eastAsia="zh-CN" w:bidi="ar-SA"/>
              </w:rPr>
              <w:t>按序时牵头推进垃圾清运点整治工作</w:t>
            </w:r>
          </w:p>
        </w:tc>
      </w:tr>
      <w:tr>
        <w:tblPrEx>
          <w:tblCellMar>
            <w:top w:w="0" w:type="dxa"/>
            <w:left w:w="0" w:type="dxa"/>
            <w:bottom w:w="0" w:type="dxa"/>
            <w:right w:w="0" w:type="dxa"/>
          </w:tblCellMar>
        </w:tblPrEx>
        <w:trPr>
          <w:trHeight w:val="90" w:hRule="atLeast"/>
        </w:trPr>
        <w:tc>
          <w:tcPr>
            <w:tcW w:w="1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p>
        </w:tc>
        <w:tc>
          <w:tcPr>
            <w:tcW w:w="1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督促相关部门完成3座新建公厕主体施工和内部装修</w:t>
            </w:r>
          </w:p>
        </w:tc>
      </w:tr>
    </w:tbl>
    <w:p>
      <w:pPr>
        <w:keepNext w:val="0"/>
        <w:keepLines w:val="0"/>
        <w:pageBreakBefore w:val="0"/>
        <w:kinsoku/>
        <w:wordWrap/>
        <w:overflowPunct/>
        <w:topLinePunct w:val="0"/>
        <w:autoSpaceDE/>
        <w:autoSpaceDN/>
        <w:bidi w:val="0"/>
        <w:adjustRightInd/>
        <w:snapToGrid/>
        <w:spacing w:line="240" w:lineRule="exact"/>
        <w:rPr>
          <w:rFonts w:hint="eastAsia"/>
          <w:b/>
          <w:bCs/>
          <w:sz w:val="21"/>
          <w:szCs w:val="21"/>
        </w:rPr>
      </w:pPr>
    </w:p>
    <w:p>
      <w:pPr>
        <w:keepNext w:val="0"/>
        <w:keepLines w:val="0"/>
        <w:pageBreakBefore w:val="0"/>
        <w:kinsoku/>
        <w:wordWrap/>
        <w:overflowPunct/>
        <w:topLinePunct w:val="0"/>
        <w:autoSpaceDE/>
        <w:autoSpaceDN/>
        <w:bidi w:val="0"/>
        <w:adjustRightInd/>
        <w:snapToGrid/>
        <w:spacing w:line="240" w:lineRule="exact"/>
        <w:ind w:left="843" w:hanging="843" w:hangingChars="400"/>
        <w:jc w:val="left"/>
        <w:rPr>
          <w:rFonts w:hint="eastAsia" w:eastAsiaTheme="minorEastAsia"/>
          <w:b/>
          <w:bCs/>
          <w:sz w:val="21"/>
          <w:szCs w:val="21"/>
          <w:lang w:eastAsia="zh-CN"/>
        </w:rPr>
      </w:pPr>
      <w:r>
        <w:rPr>
          <w:rFonts w:hint="eastAsia"/>
          <w:b/>
          <w:bCs/>
          <w:sz w:val="21"/>
          <w:szCs w:val="21"/>
        </w:rPr>
        <w:t>备</w:t>
      </w:r>
      <w:r>
        <w:rPr>
          <w:rFonts w:hint="eastAsia"/>
          <w:b/>
          <w:bCs/>
          <w:sz w:val="21"/>
          <w:szCs w:val="21"/>
          <w:lang w:val="en-US" w:eastAsia="zh-CN"/>
        </w:rPr>
        <w:t xml:space="preserve">  </w:t>
      </w:r>
      <w:r>
        <w:rPr>
          <w:rFonts w:hint="eastAsia"/>
          <w:b/>
          <w:bCs/>
          <w:sz w:val="21"/>
          <w:szCs w:val="21"/>
        </w:rPr>
        <w:t>注：</w:t>
      </w:r>
      <w:r>
        <w:rPr>
          <w:rFonts w:hint="eastAsia"/>
          <w:b/>
          <w:bCs/>
          <w:sz w:val="21"/>
          <w:szCs w:val="21"/>
          <w:lang w:val="en-US" w:eastAsia="zh-CN"/>
        </w:rPr>
        <w:t>1.</w:t>
      </w:r>
      <w:r>
        <w:rPr>
          <w:rFonts w:hint="eastAsia"/>
          <w:b/>
          <w:bCs/>
          <w:sz w:val="21"/>
          <w:szCs w:val="21"/>
        </w:rPr>
        <w:t>各科室、各单位要按序时推进各项中心工作（招商引资、招才引智、房屋征收、服务企业科技行、服务项目建设、帮村帮户等）</w:t>
      </w:r>
      <w:r>
        <w:rPr>
          <w:rFonts w:hint="eastAsia"/>
          <w:b/>
          <w:bCs/>
          <w:sz w:val="21"/>
          <w:szCs w:val="21"/>
          <w:lang w:eastAsia="zh-CN"/>
        </w:rPr>
        <w:t>，并做好半年考核对接；</w:t>
      </w:r>
    </w:p>
    <w:p>
      <w:pPr>
        <w:keepNext w:val="0"/>
        <w:keepLines w:val="0"/>
        <w:pageBreakBefore w:val="0"/>
        <w:numPr>
          <w:ilvl w:val="0"/>
          <w:numId w:val="0"/>
        </w:numPr>
        <w:kinsoku/>
        <w:wordWrap/>
        <w:overflowPunct/>
        <w:topLinePunct w:val="0"/>
        <w:autoSpaceDE/>
        <w:autoSpaceDN/>
        <w:bidi w:val="0"/>
        <w:adjustRightInd/>
        <w:snapToGrid/>
        <w:spacing w:line="290" w:lineRule="exact"/>
        <w:ind w:firstLine="843" w:firstLineChars="400"/>
        <w:rPr>
          <w:rFonts w:hint="eastAsia"/>
          <w:b/>
          <w:bCs/>
          <w:sz w:val="21"/>
          <w:szCs w:val="21"/>
          <w:lang w:val="en-US" w:eastAsia="zh-CN"/>
        </w:rPr>
      </w:pPr>
      <w:r>
        <w:rPr>
          <w:rFonts w:hint="eastAsia"/>
          <w:b/>
          <w:bCs/>
          <w:sz w:val="21"/>
          <w:szCs w:val="21"/>
          <w:lang w:val="en-US" w:eastAsia="zh-CN"/>
        </w:rPr>
        <w:t>2.各科室、各单位积极开展“机关作风建设提升年”活动；</w:t>
      </w:r>
    </w:p>
    <w:p>
      <w:pPr>
        <w:keepNext w:val="0"/>
        <w:keepLines w:val="0"/>
        <w:pageBreakBefore w:val="0"/>
        <w:kinsoku/>
        <w:wordWrap/>
        <w:overflowPunct/>
        <w:topLinePunct w:val="0"/>
        <w:autoSpaceDE/>
        <w:autoSpaceDN/>
        <w:bidi w:val="0"/>
        <w:adjustRightInd/>
        <w:snapToGrid/>
        <w:spacing w:line="290" w:lineRule="exact"/>
        <w:ind w:firstLine="843" w:firstLineChars="400"/>
        <w:rPr>
          <w:rFonts w:hint="default"/>
          <w:b/>
          <w:bCs/>
          <w:sz w:val="21"/>
          <w:szCs w:val="21"/>
          <w:lang w:val="en-US" w:eastAsia="zh-CN"/>
        </w:rPr>
      </w:pPr>
      <w:r>
        <w:rPr>
          <w:rFonts w:hint="eastAsia"/>
          <w:b/>
          <w:bCs/>
          <w:sz w:val="21"/>
          <w:szCs w:val="21"/>
          <w:lang w:val="en-US" w:eastAsia="zh-CN"/>
        </w:rPr>
        <w:t>3.各科室、各单位按要求做好挂钩服务企业、行业监管单位、外包企业的疫情防控工作。</w:t>
      </w:r>
    </w:p>
    <w:p>
      <w:pPr>
        <w:keepNext w:val="0"/>
        <w:keepLines w:val="0"/>
        <w:pageBreakBefore w:val="0"/>
        <w:kinsoku/>
        <w:wordWrap/>
        <w:overflowPunct/>
        <w:topLinePunct w:val="0"/>
        <w:autoSpaceDE/>
        <w:autoSpaceDN/>
        <w:bidi w:val="0"/>
        <w:adjustRightInd/>
        <w:snapToGrid/>
        <w:spacing w:line="290" w:lineRule="exact"/>
        <w:rPr>
          <w:rFonts w:hint="eastAsia"/>
          <w:b/>
          <w:bCs/>
          <w:sz w:val="24"/>
        </w:rPr>
      </w:pPr>
    </w:p>
    <w:sectPr>
      <w:pgSz w:w="16783" w:h="23757"/>
      <w:pgMar w:top="170" w:right="1797" w:bottom="17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DA1MWUxZDY0Y2QxYjJiYzZlY2RhNjEzNTM1YzAifQ=="/>
  </w:docVars>
  <w:rsids>
    <w:rsidRoot w:val="5EB44E1F"/>
    <w:rsid w:val="00036C20"/>
    <w:rsid w:val="001B459B"/>
    <w:rsid w:val="003A19FC"/>
    <w:rsid w:val="00537976"/>
    <w:rsid w:val="00695443"/>
    <w:rsid w:val="006C4940"/>
    <w:rsid w:val="009F3653"/>
    <w:rsid w:val="00A164C3"/>
    <w:rsid w:val="00A74C81"/>
    <w:rsid w:val="00AC1AA0"/>
    <w:rsid w:val="00C44178"/>
    <w:rsid w:val="00D03026"/>
    <w:rsid w:val="00E9730C"/>
    <w:rsid w:val="0121332C"/>
    <w:rsid w:val="01557885"/>
    <w:rsid w:val="01CE4488"/>
    <w:rsid w:val="01CF6268"/>
    <w:rsid w:val="01E63311"/>
    <w:rsid w:val="01EB1056"/>
    <w:rsid w:val="020942BD"/>
    <w:rsid w:val="024110AB"/>
    <w:rsid w:val="02A5244E"/>
    <w:rsid w:val="034F4853"/>
    <w:rsid w:val="035A699D"/>
    <w:rsid w:val="03786301"/>
    <w:rsid w:val="03F22F9D"/>
    <w:rsid w:val="04AE74A7"/>
    <w:rsid w:val="057F0201"/>
    <w:rsid w:val="06135DD2"/>
    <w:rsid w:val="063C692D"/>
    <w:rsid w:val="06691C3E"/>
    <w:rsid w:val="068B7055"/>
    <w:rsid w:val="069E465F"/>
    <w:rsid w:val="06B37D7D"/>
    <w:rsid w:val="071F0DB1"/>
    <w:rsid w:val="07394333"/>
    <w:rsid w:val="07547311"/>
    <w:rsid w:val="07F30CBD"/>
    <w:rsid w:val="08113C0C"/>
    <w:rsid w:val="093A22A0"/>
    <w:rsid w:val="09972C5F"/>
    <w:rsid w:val="0A8507F1"/>
    <w:rsid w:val="0A894EB8"/>
    <w:rsid w:val="0B877C9A"/>
    <w:rsid w:val="0BB165BE"/>
    <w:rsid w:val="0BE63595"/>
    <w:rsid w:val="0C24711D"/>
    <w:rsid w:val="0C431689"/>
    <w:rsid w:val="0C8C39AB"/>
    <w:rsid w:val="0CC74EC1"/>
    <w:rsid w:val="0CED5D71"/>
    <w:rsid w:val="0CEE3A9C"/>
    <w:rsid w:val="0D014D6F"/>
    <w:rsid w:val="0DBF0EA5"/>
    <w:rsid w:val="0E033505"/>
    <w:rsid w:val="0E5B3C5D"/>
    <w:rsid w:val="0EEE1E84"/>
    <w:rsid w:val="0F3C7FA3"/>
    <w:rsid w:val="0FEE07FC"/>
    <w:rsid w:val="100D0A34"/>
    <w:rsid w:val="102806EA"/>
    <w:rsid w:val="10CA2D14"/>
    <w:rsid w:val="1101362B"/>
    <w:rsid w:val="117D4BE1"/>
    <w:rsid w:val="118F7FA8"/>
    <w:rsid w:val="13A036A2"/>
    <w:rsid w:val="14AF7750"/>
    <w:rsid w:val="14C3633F"/>
    <w:rsid w:val="14E410E3"/>
    <w:rsid w:val="154810EB"/>
    <w:rsid w:val="157C5375"/>
    <w:rsid w:val="15BC58ED"/>
    <w:rsid w:val="16A267D1"/>
    <w:rsid w:val="16A7684C"/>
    <w:rsid w:val="1782088C"/>
    <w:rsid w:val="17D66D36"/>
    <w:rsid w:val="186851DA"/>
    <w:rsid w:val="18AA0C7F"/>
    <w:rsid w:val="191B5A7B"/>
    <w:rsid w:val="19664269"/>
    <w:rsid w:val="1A974F99"/>
    <w:rsid w:val="1AA1119D"/>
    <w:rsid w:val="1AB86070"/>
    <w:rsid w:val="1B0D340B"/>
    <w:rsid w:val="1B9D18DD"/>
    <w:rsid w:val="1C0B1BD9"/>
    <w:rsid w:val="1C22593D"/>
    <w:rsid w:val="1CC93263"/>
    <w:rsid w:val="1CD4771A"/>
    <w:rsid w:val="1D0168E7"/>
    <w:rsid w:val="1D694C27"/>
    <w:rsid w:val="1DEB77AC"/>
    <w:rsid w:val="1DF078E2"/>
    <w:rsid w:val="1E77378A"/>
    <w:rsid w:val="1FE72C2D"/>
    <w:rsid w:val="204F40F2"/>
    <w:rsid w:val="208B5EB9"/>
    <w:rsid w:val="21530F65"/>
    <w:rsid w:val="223656DF"/>
    <w:rsid w:val="23491813"/>
    <w:rsid w:val="234D3B91"/>
    <w:rsid w:val="23515DF1"/>
    <w:rsid w:val="23516B33"/>
    <w:rsid w:val="239A6C1B"/>
    <w:rsid w:val="23B17206"/>
    <w:rsid w:val="23DD0DC1"/>
    <w:rsid w:val="25685F0A"/>
    <w:rsid w:val="25692048"/>
    <w:rsid w:val="28226F09"/>
    <w:rsid w:val="283646AD"/>
    <w:rsid w:val="284F39F4"/>
    <w:rsid w:val="28AF4030"/>
    <w:rsid w:val="29822FAF"/>
    <w:rsid w:val="29D45053"/>
    <w:rsid w:val="29D7033D"/>
    <w:rsid w:val="2A9A4DF1"/>
    <w:rsid w:val="2ADE6FBF"/>
    <w:rsid w:val="2B68321C"/>
    <w:rsid w:val="2B6C0AD4"/>
    <w:rsid w:val="2B6C11CF"/>
    <w:rsid w:val="2B801986"/>
    <w:rsid w:val="2BB06D4D"/>
    <w:rsid w:val="2BBD7DE1"/>
    <w:rsid w:val="2C2228D5"/>
    <w:rsid w:val="2C6E3B01"/>
    <w:rsid w:val="2CDD1ECB"/>
    <w:rsid w:val="2D005368"/>
    <w:rsid w:val="2D21368D"/>
    <w:rsid w:val="2D5D0712"/>
    <w:rsid w:val="2D6D0031"/>
    <w:rsid w:val="2D8073FE"/>
    <w:rsid w:val="2D8738E7"/>
    <w:rsid w:val="2E1C1362"/>
    <w:rsid w:val="2E736AB1"/>
    <w:rsid w:val="2F30659C"/>
    <w:rsid w:val="2F5015C8"/>
    <w:rsid w:val="2F6325ED"/>
    <w:rsid w:val="2F6C01F7"/>
    <w:rsid w:val="2FB9702F"/>
    <w:rsid w:val="300C171A"/>
    <w:rsid w:val="305D7045"/>
    <w:rsid w:val="308E61D3"/>
    <w:rsid w:val="30E47413"/>
    <w:rsid w:val="31514B62"/>
    <w:rsid w:val="33655BC8"/>
    <w:rsid w:val="336A6BEA"/>
    <w:rsid w:val="33A2256F"/>
    <w:rsid w:val="34083A50"/>
    <w:rsid w:val="34265D9F"/>
    <w:rsid w:val="342938D5"/>
    <w:rsid w:val="34381B90"/>
    <w:rsid w:val="366C2962"/>
    <w:rsid w:val="367208EA"/>
    <w:rsid w:val="36CC6D3B"/>
    <w:rsid w:val="37B65867"/>
    <w:rsid w:val="383D23BF"/>
    <w:rsid w:val="388770BC"/>
    <w:rsid w:val="38AA3B82"/>
    <w:rsid w:val="39215A80"/>
    <w:rsid w:val="396A4741"/>
    <w:rsid w:val="397F0EAA"/>
    <w:rsid w:val="39ED172E"/>
    <w:rsid w:val="39EE23C8"/>
    <w:rsid w:val="3B0D0188"/>
    <w:rsid w:val="3B473735"/>
    <w:rsid w:val="3B85268D"/>
    <w:rsid w:val="3BA85114"/>
    <w:rsid w:val="3BAF64C2"/>
    <w:rsid w:val="3BE65AA2"/>
    <w:rsid w:val="3C0E2353"/>
    <w:rsid w:val="3CDE75D3"/>
    <w:rsid w:val="3D5B7650"/>
    <w:rsid w:val="3D6A7D83"/>
    <w:rsid w:val="3E40262E"/>
    <w:rsid w:val="3E73492F"/>
    <w:rsid w:val="3EBE5ECA"/>
    <w:rsid w:val="3F1560DD"/>
    <w:rsid w:val="3F18154B"/>
    <w:rsid w:val="3F7A09EB"/>
    <w:rsid w:val="40F63DD2"/>
    <w:rsid w:val="411655E6"/>
    <w:rsid w:val="42B24694"/>
    <w:rsid w:val="430D6050"/>
    <w:rsid w:val="430E4238"/>
    <w:rsid w:val="43B91888"/>
    <w:rsid w:val="441F63BD"/>
    <w:rsid w:val="457B2D4A"/>
    <w:rsid w:val="45E561F9"/>
    <w:rsid w:val="460B6D0A"/>
    <w:rsid w:val="46371AD8"/>
    <w:rsid w:val="465515D1"/>
    <w:rsid w:val="46624979"/>
    <w:rsid w:val="467B7B88"/>
    <w:rsid w:val="47703AD2"/>
    <w:rsid w:val="47813B69"/>
    <w:rsid w:val="48185588"/>
    <w:rsid w:val="481B23A6"/>
    <w:rsid w:val="483109AF"/>
    <w:rsid w:val="49DE52FD"/>
    <w:rsid w:val="49E179D5"/>
    <w:rsid w:val="49F527CE"/>
    <w:rsid w:val="4A635E29"/>
    <w:rsid w:val="4B6C0B42"/>
    <w:rsid w:val="4B6E2E35"/>
    <w:rsid w:val="4BBD6D41"/>
    <w:rsid w:val="4C034EF4"/>
    <w:rsid w:val="4C0862EE"/>
    <w:rsid w:val="4C1262ED"/>
    <w:rsid w:val="4C755A90"/>
    <w:rsid w:val="4CCB4E09"/>
    <w:rsid w:val="4D2402AB"/>
    <w:rsid w:val="4E7D486E"/>
    <w:rsid w:val="4E974916"/>
    <w:rsid w:val="4EA10949"/>
    <w:rsid w:val="504F152D"/>
    <w:rsid w:val="505E1F13"/>
    <w:rsid w:val="50997FCD"/>
    <w:rsid w:val="50AD4A3F"/>
    <w:rsid w:val="51AA1BAD"/>
    <w:rsid w:val="51E408FE"/>
    <w:rsid w:val="52282AF2"/>
    <w:rsid w:val="527D1CC5"/>
    <w:rsid w:val="52A77589"/>
    <w:rsid w:val="5342771C"/>
    <w:rsid w:val="536F03B5"/>
    <w:rsid w:val="53776D21"/>
    <w:rsid w:val="538909AF"/>
    <w:rsid w:val="53DC71FA"/>
    <w:rsid w:val="546F684E"/>
    <w:rsid w:val="551C2433"/>
    <w:rsid w:val="55D22B50"/>
    <w:rsid w:val="5617125D"/>
    <w:rsid w:val="56243C02"/>
    <w:rsid w:val="562843A2"/>
    <w:rsid w:val="57AC7317"/>
    <w:rsid w:val="57FA7F97"/>
    <w:rsid w:val="592A4A66"/>
    <w:rsid w:val="59B9791F"/>
    <w:rsid w:val="59CF1612"/>
    <w:rsid w:val="59E54403"/>
    <w:rsid w:val="59F7563C"/>
    <w:rsid w:val="5A031300"/>
    <w:rsid w:val="5A0E16CE"/>
    <w:rsid w:val="5AF52291"/>
    <w:rsid w:val="5B1769FD"/>
    <w:rsid w:val="5B5E3238"/>
    <w:rsid w:val="5BB62C85"/>
    <w:rsid w:val="5C4D69AA"/>
    <w:rsid w:val="5D171090"/>
    <w:rsid w:val="5D252DC5"/>
    <w:rsid w:val="5D771F9F"/>
    <w:rsid w:val="5E60182E"/>
    <w:rsid w:val="5EB44E1F"/>
    <w:rsid w:val="5F063CA8"/>
    <w:rsid w:val="5F0A2C8E"/>
    <w:rsid w:val="5FF47F0B"/>
    <w:rsid w:val="5FF9488D"/>
    <w:rsid w:val="602C2AEE"/>
    <w:rsid w:val="60461E8A"/>
    <w:rsid w:val="605433EC"/>
    <w:rsid w:val="60690335"/>
    <w:rsid w:val="60B9013D"/>
    <w:rsid w:val="60D852CD"/>
    <w:rsid w:val="6104293D"/>
    <w:rsid w:val="611A37B7"/>
    <w:rsid w:val="61214BF0"/>
    <w:rsid w:val="615C1C08"/>
    <w:rsid w:val="617D4044"/>
    <w:rsid w:val="61BA16C4"/>
    <w:rsid w:val="61CF7135"/>
    <w:rsid w:val="623C1F0C"/>
    <w:rsid w:val="63193B92"/>
    <w:rsid w:val="6328777B"/>
    <w:rsid w:val="64F9452C"/>
    <w:rsid w:val="65284B3F"/>
    <w:rsid w:val="65C508D3"/>
    <w:rsid w:val="664B62A6"/>
    <w:rsid w:val="665E2342"/>
    <w:rsid w:val="66B95767"/>
    <w:rsid w:val="673A1C4A"/>
    <w:rsid w:val="677E27BD"/>
    <w:rsid w:val="68787FFB"/>
    <w:rsid w:val="68DF5492"/>
    <w:rsid w:val="6A8F684D"/>
    <w:rsid w:val="6A924195"/>
    <w:rsid w:val="6AE22A6D"/>
    <w:rsid w:val="6B2A69A9"/>
    <w:rsid w:val="6C125AC5"/>
    <w:rsid w:val="6C163B0A"/>
    <w:rsid w:val="6D0A7383"/>
    <w:rsid w:val="6D413D12"/>
    <w:rsid w:val="6D8163CB"/>
    <w:rsid w:val="6DAE5E0C"/>
    <w:rsid w:val="6DCF3744"/>
    <w:rsid w:val="6F1C12BB"/>
    <w:rsid w:val="6F341325"/>
    <w:rsid w:val="6F4638FD"/>
    <w:rsid w:val="6F633902"/>
    <w:rsid w:val="6F863D10"/>
    <w:rsid w:val="6FC76C62"/>
    <w:rsid w:val="6FE458C1"/>
    <w:rsid w:val="70421588"/>
    <w:rsid w:val="70491CF8"/>
    <w:rsid w:val="708B1B31"/>
    <w:rsid w:val="70FA4DD2"/>
    <w:rsid w:val="71896A4C"/>
    <w:rsid w:val="724B037D"/>
    <w:rsid w:val="72655527"/>
    <w:rsid w:val="726B7486"/>
    <w:rsid w:val="726F3B48"/>
    <w:rsid w:val="728E799D"/>
    <w:rsid w:val="73794070"/>
    <w:rsid w:val="74517DA9"/>
    <w:rsid w:val="74903AA1"/>
    <w:rsid w:val="7583684D"/>
    <w:rsid w:val="758C3DCF"/>
    <w:rsid w:val="76905A69"/>
    <w:rsid w:val="76A0094D"/>
    <w:rsid w:val="76B97676"/>
    <w:rsid w:val="76C04091"/>
    <w:rsid w:val="77014220"/>
    <w:rsid w:val="782C739D"/>
    <w:rsid w:val="78C302CE"/>
    <w:rsid w:val="7935685C"/>
    <w:rsid w:val="793A1FE4"/>
    <w:rsid w:val="7A156B60"/>
    <w:rsid w:val="7A1E253D"/>
    <w:rsid w:val="7A254BE2"/>
    <w:rsid w:val="7B332F87"/>
    <w:rsid w:val="7CC41DC5"/>
    <w:rsid w:val="7D1C2DB8"/>
    <w:rsid w:val="7D386E9D"/>
    <w:rsid w:val="7D9822D6"/>
    <w:rsid w:val="7ECA4A77"/>
    <w:rsid w:val="7F354163"/>
    <w:rsid w:val="7F3D52EA"/>
    <w:rsid w:val="7F9D774D"/>
    <w:rsid w:val="7FFC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spacing w:before="100" w:beforeAutospacing="1" w:after="100" w:afterAutospacing="1"/>
      <w:outlineLvl w:val="2"/>
    </w:pPr>
    <w:rPr>
      <w:b/>
      <w:bCs/>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ody Text"/>
    <w:basedOn w:val="1"/>
    <w:qFormat/>
    <w:uiPriority w:val="99"/>
    <w:pPr>
      <w:spacing w:after="120"/>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unhideWhenUsed/>
    <w:qFormat/>
    <w:uiPriority w:val="99"/>
    <w:pPr>
      <w:ind w:firstLine="420" w:firstLineChars="200"/>
    </w:pPr>
  </w:style>
  <w:style w:type="character" w:customStyle="1" w:styleId="10">
    <w:name w:val="页眉 Char"/>
    <w:basedOn w:val="8"/>
    <w:link w:val="6"/>
    <w:qFormat/>
    <w:uiPriority w:val="0"/>
    <w:rPr>
      <w:kern w:val="2"/>
      <w:sz w:val="18"/>
      <w:szCs w:val="18"/>
    </w:rPr>
  </w:style>
  <w:style w:type="character" w:customStyle="1" w:styleId="11">
    <w:name w:val="页脚 Char"/>
    <w:basedOn w:val="8"/>
    <w:link w:val="5"/>
    <w:qFormat/>
    <w:uiPriority w:val="0"/>
    <w:rPr>
      <w:kern w:val="2"/>
      <w:sz w:val="18"/>
      <w:szCs w:val="18"/>
    </w:rPr>
  </w:style>
  <w:style w:type="paragraph" w:styleId="12">
    <w:name w:val="No Spacing"/>
    <w:qFormat/>
    <w:uiPriority w:val="1"/>
    <w:pPr>
      <w:widowControl w:val="0"/>
      <w:spacing w:before="0" w:after="0"/>
      <w:ind w:left="0"/>
      <w:jc w:val="both"/>
    </w:pPr>
    <w:rPr>
      <w:rFonts w:ascii="Calibri" w:hAnsi="Calibri" w:eastAsia="仿宋"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1</Pages>
  <Words>1437</Words>
  <Characters>1455</Characters>
  <Lines>12</Lines>
  <Paragraphs>3</Paragraphs>
  <TotalTime>4</TotalTime>
  <ScaleCrop>false</ScaleCrop>
  <LinksUpToDate>false</LinksUpToDate>
  <CharactersWithSpaces>1459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2021-01-05T00:26:00Z</dcterms:created>
  <dc:creator>cgj4</dc:creator>
  <cp:lastModifiedBy>cgj4</cp:lastModifiedBy>
  <cp:lastPrinted>2022-07-01T09:05:11Z</cp:lastPrinted>
  <dcterms:modified xsi:type="dcterms:W3CDTF">2022-07-01T09:07:21Z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BE27521BA1B84D7B9BBFBFCDACF603A5</vt:lpwstr>
  </property>
  <property fmtid="{D5CDD505-2E9C-101B-9397-08002B2CF9AE}" pid="4" name="commondata">
    <vt:lpwstr>eyJoZGlkIjoiZDA5ZDA1MWUxZDY0Y2QxYjJiYzZlY2RhNjEzNTM1YzAifQ==</vt:lpwstr>
  </property>
</Properties>
</file>