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海安市人社局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视频会议智能化系统项目询价文件</w:t>
      </w:r>
    </w:p>
    <w:p>
      <w:pPr>
        <w:pStyle w:val="11"/>
        <w:adjustRightInd w:val="0"/>
        <w:snapToGrid w:val="0"/>
        <w:spacing w:line="580" w:lineRule="exact"/>
        <w:ind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1"/>
        <w:adjustRightInd w:val="0"/>
        <w:snapToGrid w:val="0"/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人社局西大楼六楼新建视频会议室，包括监控系统、会议系统、大屏系统及机房设备的所有产品及安装调试。</w:t>
      </w:r>
    </w:p>
    <w:p>
      <w:pPr>
        <w:pStyle w:val="11"/>
        <w:adjustRightInd w:val="0"/>
        <w:snapToGrid w:val="0"/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二、项目量及项目要求</w:t>
      </w:r>
    </w:p>
    <w:tbl>
      <w:tblPr>
        <w:tblStyle w:val="8"/>
        <w:tblW w:w="94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54"/>
        <w:gridCol w:w="992"/>
        <w:gridCol w:w="6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6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项目要求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监控系统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</w:tc>
        <w:tc>
          <w:tcPr>
            <w:tcW w:w="6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4台高清摄像头；1台支持64端网络硬盘录像机（含8块6TB专用盘）；千兆网络交换机；配套电源；监控安装辅材及安装调试；同时对本单位其他摄像头实现统一管理。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会议系统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</w:tc>
        <w:tc>
          <w:tcPr>
            <w:tcW w:w="6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会议摄像机*1套；无线麦克风*1套；专业功放1套；专业音箱4只；调音台1套；辅材及安装调试；负责将东大楼机房里的视频会议终端及专线无缝搬迁到本系统中。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大屏系统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</w:tc>
        <w:tc>
          <w:tcPr>
            <w:tcW w:w="6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全彩LED显示屏，高2.08米，宽3.84米，含led屏幕控制软件，通过视频处理器实现多画面显示，安装辅材及安装调试（具体技术指标详见指标要求）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机房设备及管理系统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</w:tc>
        <w:tc>
          <w:tcPr>
            <w:tcW w:w="6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42U专用机柜*1个；系统控制计算机1台（CPU不低于i5 10500，内存不低于16GDDR4，硬盘SSD 256GB）；专用会议监控音视频管理系统1套（必须对监控画面、会议画面实现实时录制保存、定期归档，对重要音视频实现异地存放，对本地、异地视频可以快速检索和播放，提供接口实现数据调用功能）,安装辅材及安装调试</w:t>
            </w:r>
          </w:p>
        </w:tc>
      </w:tr>
    </w:tbl>
    <w:p>
      <w:pPr>
        <w:pStyle w:val="11"/>
        <w:adjustRightInd w:val="0"/>
        <w:snapToGrid w:val="0"/>
        <w:spacing w:line="5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三、详细技术参数</w:t>
      </w:r>
    </w:p>
    <w:p>
      <w:pPr>
        <w:adjustRightInd w:val="0"/>
        <w:snapToGrid w:val="0"/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音频播放系统</w:t>
      </w:r>
    </w:p>
    <w:tbl>
      <w:tblPr>
        <w:tblStyle w:val="8"/>
        <w:tblW w:w="9073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无线麦克风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功能特点：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YB 内置3编组叠机频率,一键调取. 同一频段可同时轻松叠机五套使用；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具有IR红外线自动对频功能,一键自动对频锁定；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两通道音量独立可调. 提供2+1音频输出.两通道各音频音量输出独立可控；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提供多种发射器可选. 发射器中会议/手持/领夹 可以混搭使用. 互不干忧；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背光式LED显示屏指示了RF和AF信号强度，频率，频率组/频道等工作状态；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采用2通道相同的工作频率,使得发射器之间可以随时互换,极大地增强了操作的灵活性；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采用最新的UHF波段无线音频发射芯片模块IC. 具有优越的RF性能和音频性能，为客户提供专业级的音质体验；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配合杂讯锁定静噪控制与数码导频技术, 当发射器关闭时，导频控制将AF信号静音以抑制噪声，同时将接收机对应通道静音；保证了对干忧信号的有效阻隔； 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产品规格：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接收机系统指标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频率范围：610MHz-670MHz；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信道数目: 200个；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信道间隔: 300KHZ；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频率稳定度: ±0.005%；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动态范围: 100db；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最大偏移: ±45KHZ；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音频频率响应: 40HZ-18KHZ(±2db)；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综合信噪比: &gt;105db；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综合失真：  ≤0.5%；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中频：第一中频：110MHz, 第二中频 10.7MHz；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天线接入：BNC/50Ω；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灵敏度：12dBuV(80db S/N)；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灵敏度调节范围：12-32dBuV；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杂散抑制：≥75db；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最大输出电平：+10dbv；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供电方式：直流12V 400mA输入；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发射器指标：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无线程式：佩挂发射器采用1/4波长鞭状天线；；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输出功率：高功率15mW； 低功率8mW；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杂散抑制：-60dB；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使用时间：连续使用13个小时；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使用距离: 理想工况下有效使用距离为80米. 复杂环境下有效使用距离不小于45米；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专业音箱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功能特点：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YB 箱体采用15mm高质量中纤板制作，高质量耐磨黑色油性漆处理，内贴防尘吸音网棉；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内置精确分频器优化人声中频部分的表现力，有效提高人声还原；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内置8寸全频专业音箱，配置LFunit1*8英寸，HFdriver1*3英寸钛PK复合膜压缩高音单元；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内置双NL4+音箱接头，可多音箱级联。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产品规格：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低音LFunit：低音8英寸；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高音HFdriver：高音3英寸纸盘高音；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频率响应(±3dB)：60Hz-18KHz；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频率响应(±10dB)：50Hz-20KHz；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覆盖角度：110度（H）×110度（V）；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灵敏度(1W/1m)：95dB/1W；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连续声压级：118dB；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峰值声压级：122dB；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阻抗：8Ω；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输入功率：额定150W/峰值300W；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分频点：2.5KHz；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安装方式：2个M8吊装螺丝孔位；1个背部挂孔；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箱体处理：高质量耐磨黑色油性漆；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音箱接头：1+、2+/正极；1-、2-/负极；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专业功放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功能特点：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采用专利的铝合模具面板，配以独特过滤网安装结构可方便清洗灰尘，标准机箱，适合标准机柜安装；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应用PFC技术设计，有效的抑制电源谐波，达到国家绿色电源标准；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有MONO、V-BRIDGE、I-SHARE、QUAD4种输出方式供调节选择链接音箱；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功放开机自动软启动，无音源输入时功放自动切换为待机状态；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每声道音量单独功率可调，并内置自动温度控制的风扇的冷却系统；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立体声工作最小负载阻抗为4Ω，BTL工作最小负载阻抗为8Ω；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配备LED工作状态指示具有短路保护、直流保护、电源通断多种保护和告警功能；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内设输入浪涌限制，输出短路、直流、过载保护，主保险丝保护，开关机哑音保护，射频干扰保护。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产品规格：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动态压限：全自动智能；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MONO模式：8Ω 1KHz0.1% 2*250W；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V-BRIDGE 模式：8Ω 1KHz0.1%  500W；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I-SHARE模式：4Ω 1KHz0.1%  2*450W；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QUAD模式： 4Ω 1KHz0.1%  900W；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频率响应：20Hz～20KHz（1W±0.5dB）；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总谐波失真：＜0.05%；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互调失真：＜0.05%；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信噪比S/N：&gt;102dB；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输入共抑制比/分离度：&gt;78dB；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电压增益：26dB；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阻尼系数：@8Ω,&lt;1KHz &gt;200；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功放电路：双电源，AB类；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输入阻抗：20KΩ平衡输入；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转换速率：40V/us；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输入灵敏度：+2.2dBu(1.0Vrms)；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功耗：450W；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电压：AC110V-240V，50/60Hz；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调音台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功能特点：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YB多功能数码显示效果器调音台；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8路平衡式&amp;非平衡式通道输入；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两组左右主输出，两编组输出，一组输助输出，一组返回，一路耳机监听输出，两路监听输出，一路效果器单独控制；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通道具有3段均衡加中频可选调节；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支持幻象48V供电；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主输出7段均衡调节控制；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所有推子均带有静音、电平灯和PFL；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内置高品质24bit数字显示效果器；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支持U盘、蓝牙播放；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经典100mm防尘行程推子；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产品规格：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最大电平：Mic inc +22dBu；All Other inputs +22dBu；Main Mix TRS/XLR out +28dBu；All other outputs +22dBu；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总谐波失真：(1 kHz 35dB gain,20Hz-20kHz bandwidth) Mic in to insert out ﹤0.005%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噪声:-86dBu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信噪比：通道线路和话筒输入 82db；监听室输出 80db；效果/辅助输出 80db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通道串音衰减度：Channel Mute switch engaged -82 dBu；Channel Gain knob down -82 dBu；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频率响应：20Hz-40Khz +0dB/-1dB；20Hz-60Khz +0dB/-3Db；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共模抑制比：麦克风输入到发送输出，最大增益限度。1kHz better than -70dB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阻抗：Mic in 2.5kilohms；Channel insert return 2.5kilohms；All other inputs 10kilohms or greater；Tape out 1.1kilohms；All other outputs 120ohms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均衡：High Shelving ±15db@12kHz；Mid sweep ±15db@240-6kHz；Mid Shelving ±15db；Low shelving ±15db@80Hz</w:t>
            </w:r>
          </w:p>
        </w:tc>
      </w:tr>
    </w:tbl>
    <w:p>
      <w:pPr>
        <w:adjustRightInd w:val="0"/>
        <w:snapToGrid w:val="0"/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大屏系统技术指标要求</w:t>
      </w:r>
    </w:p>
    <w:tbl>
      <w:tblPr>
        <w:tblStyle w:val="9"/>
        <w:tblW w:w="907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1276" w:type="dxa"/>
          </w:tcPr>
          <w:p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设备名称</w:t>
            </w:r>
          </w:p>
        </w:tc>
        <w:tc>
          <w:tcPr>
            <w:tcW w:w="7088" w:type="dxa"/>
          </w:tcPr>
          <w:p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</w:tc>
        <w:tc>
          <w:tcPr>
            <w:tcW w:w="1276" w:type="dxa"/>
          </w:tcPr>
          <w:p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全彩LED显示屏</w:t>
            </w:r>
          </w:p>
        </w:tc>
        <w:tc>
          <w:tcPr>
            <w:tcW w:w="7088" w:type="dxa"/>
          </w:tcPr>
          <w:p>
            <w:pP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★1.像素点间距：≤1.53mm±0.05mm；</w:t>
            </w:r>
          </w:p>
          <w:p>
            <w:pP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2.模组尺寸：384mm*208mm；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3.像素密度：≥3374592Dots/㎡；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▲4.色温误差：色温为6500K时，100%，75%，50%，25%四档电平白场调节色温误差≤200K；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▲5.智能节电功能（黑屏）：具有智能黑屏节电功能，启用智能节电功能可节电45％；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▲6.人眼视觉舒适度（VICO指数）：0≤VICO＜1，满足CSA035.2-2017标准；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7.像素中心距相对偏差：C级，JX≤1％；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8.基色主波长误差：符合SJ/T 11141-2017 5.10.4规定，C级，∆λD≤2nm；亮度误差值在5%；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▲9.色度均匀性：-0.003＜Cx＜0.003，-0.003＜Cy＜0.003；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10.平均失效间隔工作时间：组成LED显示屏的显示模组的平均失效间隔工作时间MTBF（ml）不低于100000H连续工作无故障，且平均修复时间在60s以内；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11.驱动芯片功能：具有列下消隐功能、倍频刷新率提升2/4/8倍、低灰偏色改善；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12.对比度：≥15000:1  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13.灰度等级：18bit；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▲14.屏幕温升（运行状态）：最大亮度白色连续工作2小时，表面温升＜20℃，符合GB4943.1-2011要求；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15.自检技术：可实现LED单点检测，通讯检测，温度检测，电源检测，温度监控等功能，可实现远程监督控制，对可能发生的潜在故障记录日志，并向操作员发出警报信号；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▲16.老化稳定检测：LED显示屏通过在正常环境下连续工作7*24（168H），不间断运行无故障的老化测试，支持连续不间断显示，不应出现电、机械或操作系统的故障；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17.屏体监测功能：可对屏体的电压、温度、信号等情况进行监测；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18.抗电强度：在电源输入端两极与金属外框或可触及的金属结构件（与保护地连接）之间，施加50Hz，1500V，1min，应无击穿和飞弧现象、在电源输入端两极与塑料外壳之间，施加50Hz，3000V，1min，应无击穿和飞弧现象、在电源输入端两极与LED显示屛之间，施加50Hz，3000V，1min，应无击穿和飞弧现象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▲19.烟气毒性测试：毒性指数R值≤1；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▲20.防火阻燃：依据BS476-7阻燃标准进行测试，显示屏应符合CLASS 1等级标准；</w:t>
            </w:r>
          </w:p>
          <w:p>
            <w:pP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21.安全特性：符合GB4943.1-2011信息设备安全标准、IEC 60950-1、EN60950-1要求；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22.亮度校正：支持单点（逐点）亮度校正，支持出厂校正及现场校正，校正后亮度损失 &lt;10% 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▲23.除亮暗线功能：可通过软件中设置调节箱体的四个边和四个顶点的亮暗度，来改善亮暗线引起的视觉突兀；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▲24.伽马调节：具备20条以上可调节的γ校正曲线；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▲25.能源效率：≥3.0cd/W；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▲26.电源平均效率：具有功率因数校正（PFC）功能，LED显示屏供电电源的功率因素不小于95％，转换效率不小于86％；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▲27.热备份：具备发送系统输出信号热备份功能，可实现无延迟切换；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▲28.模组机械强度：≥35MP；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▲29.电流增益调节级：≥10位；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▲30.图像补偿功能：具有动态图像自动补偿功能，补偿动态图像拼接错位；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▲31.低亮高灰：具备低亮高灰的图像处理及显示技术，亮度调节至100％时，灰度18bit；亮度调节至80％时，灰度为16bit；亮度调节至20％时，灰度为14bit；</w:t>
            </w:r>
          </w:p>
          <w:p>
            <w:pPr>
              <w:pStyle w:val="3"/>
              <w:ind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▲32.为确保屏体的耐用性，要求投标人所投LED显示屏平均无故障时间可达：(MTBF)m1&gt;100000H；</w:t>
            </w:r>
          </w:p>
          <w:p>
            <w:pPr>
              <w:pStyle w:val="3"/>
              <w:ind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▲33.为确保屏体的稳定性和耐用性，要求投标人所投LED显示屏须通过IP防护等级的防尘试验测试且防尘等级须达IP6X；</w:t>
            </w:r>
          </w:p>
          <w:p>
            <w:pPr>
              <w:pStyle w:val="3"/>
              <w:ind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34.为防止供应商虚假应标，针对以上参数列明需提供首页具有“CNAS”、“CMA”标识的第三方权威检测报告，供应商在中标后签订合同时需提供检测报告复印件加盖LED显示屏生产企业公章，使用方有权查验检测报告的真实性，如发现虚假应标取消中标资格并上报采购中心。</w:t>
            </w:r>
          </w:p>
          <w:p>
            <w:pPr>
              <w:pStyle w:val="3"/>
              <w:ind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▲35.LED显示屏具有中国强制性认证CCC证书、CE、ROHS、FCC证书，提供证书复印件加盖LED显示屏生产企业公章佐证。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</w:p>
        </w:tc>
        <w:tc>
          <w:tcPr>
            <w:tcW w:w="1276" w:type="dxa"/>
          </w:tcPr>
          <w:p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同步控制</w:t>
            </w:r>
          </w:p>
        </w:tc>
        <w:tc>
          <w:tcPr>
            <w:tcW w:w="7088" w:type="dxa"/>
          </w:tcPr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▲为保证系统的一致性与稳定性，控制卡必须与LED显示屏为同一品牌，提供控制卡CE、ROHS、FCC认证证书复印件加盖LED显示屏生产企业公章佐证；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</w:p>
        </w:tc>
        <w:tc>
          <w:tcPr>
            <w:tcW w:w="1276" w:type="dxa"/>
          </w:tcPr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视频处理器</w:t>
            </w:r>
          </w:p>
        </w:tc>
        <w:tc>
          <w:tcPr>
            <w:tcW w:w="7088" w:type="dxa"/>
          </w:tcPr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▲为保证系统的一致性与稳定性，视频处理器必须与LED显示屏为同一品牌，提供视频处理器CCC、CE、ROHS、FCC认证证书复印件加盖LED显示屏生产企业公章佐证；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</w:p>
        </w:tc>
        <w:tc>
          <w:tcPr>
            <w:tcW w:w="1276" w:type="dxa"/>
          </w:tcPr>
          <w:p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</w:t>
            </w:r>
          </w:p>
        </w:tc>
        <w:tc>
          <w:tcPr>
            <w:tcW w:w="7088" w:type="dxa"/>
          </w:tcPr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1.输入电压：220V~240V，输出电压：4.5V，输出电流：40A；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2.工作温度：-40℃-70℃，工作湿度：-30℃-85℃；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3.散热方式：自然对流散热，需紧贴金属机箱外壳散热；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4.无风扇设计，安全宁静工作，适合各类环境使用；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5.专为LED显示屏供电的高效率、高可靠性的开关电源。本产品采用可靠稳定的电路方案设计，使用优质元器件制造，经过严格的品质检验和100%满负荷老化筛选，故障率低，寿命长。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▲为保证系统的一致性与稳定性，开关电源必须与LED显示屏为同一品牌，提供开关电源CCC、CE、ROHS、FCC认证证书复印件加盖LED显示屏生产企业公章佐证；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</w:p>
        </w:tc>
        <w:tc>
          <w:tcPr>
            <w:tcW w:w="1276" w:type="dxa"/>
          </w:tcPr>
          <w:p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配电柜</w:t>
            </w:r>
          </w:p>
        </w:tc>
        <w:tc>
          <w:tcPr>
            <w:tcW w:w="7088" w:type="dxa"/>
          </w:tcPr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1.具备过压过流、短路断路以及漏电保护措施；</w:t>
            </w:r>
          </w:p>
          <w:p>
            <w:pPr>
              <w:pStyle w:val="7"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2.具有远程上/断电功能；</w:t>
            </w: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四、质量检查与要求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1.本项目所用配置必须满足询价文件的要求，设备进场需经采购单位验收确认。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2.如有未明确的相关要求以采购单位根据常规规范提出的要求为准，隐蔽设备安装需经采购单位过程验收确认后方可继续施工，各项设备安装按照行业规范标准验收。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3.安装现场安全防护设施齐全，安全责任由安装方承担。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4.安装完成后所有垃圾均需清理干净，安装场所打扫干净后方可申请验收。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五、维护承诺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提供免费3年保修年限，保修期从竣工交验之日起计算，保修期内如有质量问题，保证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小时内赶到现场维修处理。</w:t>
      </w:r>
    </w:p>
    <w:p>
      <w:pPr>
        <w:pStyle w:val="11"/>
        <w:adjustRightInd w:val="0"/>
        <w:snapToGrid w:val="0"/>
        <w:spacing w:line="5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投标人应确保所提供的设备的完整性、实用性，保证全部系统及时投入正常运行。若出现因投标人提供的软、硬件设备不满足要求、不合理，或者其所提供的技术支持和服务不全面，而导致系统无法实现或不能完全实现的状况，投标人负全部责任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ascii="仿宋_GB2312" w:hAnsi="仿宋_GB2312" w:eastAsia="仿宋_GB2312" w:cs="仿宋_GB2312"/>
          <w:kern w:val="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中标人应在规定的时间内，保证质量完成投标所提供设备或软件的安装、调试及投入运行。中标人应在施工前提供详细的施工方案，并提交招标人认可。设备安装、调试所需的工具、仪表及安装材料应由投标人自行解决，项目所有所需相关网线纤等耗材的采买、安装需按招标人要求进行，满足平台运行所需基础环境要求，保证项目顺利实施。施工过程应严格执行相关安全保密管理要求和施工规范，并保证施工安全。安装调试期间，招标人有权派技术人员参加，投标人有义务对其提出问题进行解答。设备安装交付过程中需提供相关产品的测试报告文档，同时需无条件配合招标人开展第三方测试。如所投设备不符合要求，招标人有权要求投标单位免费更换符合招标需求的产品。所产生的测试费用由投标单位负责。招标人保留对投标单位的相关责任的追溯权利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ascii="仿宋_GB2312" w:hAnsi="仿宋_GB2312" w:eastAsia="仿宋_GB2312" w:cs="仿宋_GB2312"/>
          <w:kern w:val="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设备安装完成，由中标人制定测试方案并经招标人确认后，对产品的性能和配置进行测试检查，并形成测试报告。测试过程中出现设备产品性能指标或功能上不符合标书要求时，招标人有拒收的权利。如测试中出现不符合标书和合同要求的严重质量问题时，招标人保留索赔权利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ascii="仿宋_GB2312" w:hAnsi="仿宋_GB2312" w:eastAsia="仿宋_GB2312" w:cs="仿宋_GB2312"/>
          <w:kern w:val="1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中标人必须在对其所提供的设备进行安装、测试、验收过程中提供和准备的技术文档。技术文件：中标人必须向招标人提供设备的安装、运行、使用、测试、诊断和维修的技术文件。安装计划：安装日期是中标人执行合同的开始，最少包括：运输/交货、测试、调试、正常运行。安装指南：安装指南投标人应当提供所购软硬件的安装指南和培训材料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ascii="仿宋_GB2312" w:hAnsi="仿宋_GB2312" w:eastAsia="仿宋_GB2312" w:cs="仿宋_GB2312"/>
          <w:kern w:val="1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设备到货验收由按招标人相关规定执行，由投标人和招标人共同完成，按标书要求对全部设备的型号、规格、数量、外型、包装及资料、文件（如装箱单、保修单、随箱介质等）的验收。设备及配套软件到货验收时发现产品损坏、数量不全、型号规格不符等问题，投标人应及时解决，招标人有拒收和追究赔偿责任的权利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ascii="仿宋_GB2312" w:hAnsi="仿宋_GB2312" w:eastAsia="仿宋_GB2312" w:cs="仿宋_GB2312"/>
          <w:kern w:val="1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合同签订后，投标人应与招标人协商进行设备安装前的现场勘查，提交现场勘查报告。对于不能满足设备安装运行需求的，应提出改造建议。硬件设备的安装要制定具体的现场安装计划，严格按照规定的时间、地点、环境进行安装，保证设备达到标书和产品技术规范中的安装和性能要求。</w:t>
      </w:r>
    </w:p>
    <w:p>
      <w:pPr>
        <w:adjustRightInd w:val="0"/>
        <w:snapToGrid w:val="0"/>
        <w:spacing w:line="580" w:lineRule="exact"/>
        <w:rPr>
          <w:rFonts w:ascii="方正小标宋简体" w:hAnsi="方正小标宋简体" w:eastAsia="方正小标宋简体" w:cs="方正小标宋简体"/>
          <w:kern w:val="1"/>
          <w:sz w:val="44"/>
          <w:szCs w:val="44"/>
        </w:rPr>
      </w:pPr>
    </w:p>
    <w:p>
      <w:pPr>
        <w:adjustRightInd w:val="0"/>
        <w:snapToGrid w:val="0"/>
        <w:spacing w:line="580" w:lineRule="exact"/>
        <w:rPr>
          <w:rFonts w:ascii="方正小标宋简体" w:hAnsi="方正小标宋简体" w:eastAsia="方正小标宋简体" w:cs="方正小标宋简体"/>
          <w:kern w:val="1"/>
          <w:sz w:val="44"/>
          <w:szCs w:val="44"/>
        </w:rPr>
      </w:pPr>
    </w:p>
    <w:p>
      <w:pPr>
        <w:adjustRightInd w:val="0"/>
        <w:snapToGrid w:val="0"/>
        <w:spacing w:line="580" w:lineRule="exact"/>
        <w:rPr>
          <w:rFonts w:ascii="方正小标宋简体" w:hAnsi="方正小标宋简体" w:eastAsia="方正小标宋简体" w:cs="方正小标宋简体"/>
          <w:kern w:val="1"/>
          <w:sz w:val="44"/>
          <w:szCs w:val="44"/>
        </w:rPr>
      </w:pPr>
    </w:p>
    <w:p>
      <w:pPr>
        <w:adjustRightInd w:val="0"/>
        <w:snapToGrid w:val="0"/>
        <w:spacing w:line="580" w:lineRule="exact"/>
        <w:rPr>
          <w:rFonts w:ascii="方正小标宋简体" w:hAnsi="方正小标宋简体" w:eastAsia="方正小标宋简体" w:cs="方正小标宋简体"/>
          <w:kern w:val="1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</w:p>
    <w:p>
      <w:pPr>
        <w:adjustRightInd w:val="0"/>
        <w:snapToGrid w:val="0"/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</w:p>
    <w:p>
      <w:pPr>
        <w:adjustRightInd w:val="0"/>
        <w:snapToGrid w:val="0"/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海安市人社局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视频会议智能化系统项目采购报价单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1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default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科室（单位）：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局办公室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kern w:val="1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191135</wp:posOffset>
                </wp:positionV>
                <wp:extent cx="5451475" cy="2354580"/>
                <wp:effectExtent l="0" t="0" r="0" b="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8177" w:type="dxa"/>
                              <w:jc w:val="center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442"/>
                              <w:gridCol w:w="1118"/>
                              <w:gridCol w:w="1458"/>
                              <w:gridCol w:w="1295"/>
                              <w:gridCol w:w="1311"/>
                              <w:gridCol w:w="1553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00" w:hRule="atLeast"/>
                                <w:jc w:val="center"/>
                              </w:trPr>
                              <w:tc>
                                <w:tcPr>
                                  <w:tcW w:w="144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560" w:lineRule="exact"/>
                                    <w:jc w:val="center"/>
                                    <w:rPr>
                                      <w:rFonts w:ascii="仿宋_GB2312" w:hAnsi="仿宋_GB2312" w:eastAsia="仿宋" w:cs="仿宋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" w:cs="仿宋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项目名称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560" w:lineRule="exact"/>
                                    <w:jc w:val="center"/>
                                    <w:rPr>
                                      <w:rFonts w:ascii="仿宋_GB2312" w:hAnsi="仿宋_GB2312" w:eastAsia="仿宋" w:cs="仿宋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" w:cs="仿宋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工程量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560" w:lineRule="exact"/>
                                    <w:jc w:val="center"/>
                                    <w:rPr>
                                      <w:rFonts w:ascii="仿宋_GB2312" w:hAnsi="仿宋_GB2312" w:eastAsia="仿宋" w:cs="仿宋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" w:cs="仿宋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施工要求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560" w:lineRule="exact"/>
                                    <w:jc w:val="center"/>
                                    <w:rPr>
                                      <w:rFonts w:ascii="仿宋_GB2312" w:hAnsi="仿宋_GB2312" w:eastAsia="仿宋" w:cs="仿宋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" w:cs="仿宋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最高限价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560" w:lineRule="exact"/>
                                    <w:jc w:val="center"/>
                                    <w:rPr>
                                      <w:rFonts w:ascii="仿宋_GB2312" w:hAnsi="仿宋_GB2312" w:eastAsia="仿宋" w:cs="仿宋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" w:cs="仿宋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交付时间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560" w:lineRule="exact"/>
                                    <w:jc w:val="center"/>
                                    <w:rPr>
                                      <w:rFonts w:ascii="仿宋_GB2312" w:hAnsi="仿宋_GB2312" w:eastAsia="仿宋" w:cs="仿宋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" w:cs="仿宋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报价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14" w:hRule="atLeast"/>
                                <w:jc w:val="center"/>
                              </w:trPr>
                              <w:tc>
                                <w:tcPr>
                                  <w:tcW w:w="144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仿宋_GB2312" w:hAnsi="仿宋_GB2312" w:eastAsia="仿宋" w:cs="仿宋"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" w:cs="仿宋"/>
                                      <w:kern w:val="1"/>
                                      <w:sz w:val="24"/>
                                      <w:szCs w:val="24"/>
                                    </w:rPr>
                                    <w:t>海安市人社局视频会议智能化系统项目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仿宋_GB2312" w:hAnsi="仿宋_GB2312" w:eastAsia="仿宋" w:cs="仿宋"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" w:cs="仿宋"/>
                                      <w:kern w:val="1"/>
                                      <w:sz w:val="24"/>
                                      <w:szCs w:val="24"/>
                                    </w:rPr>
                                    <w:t>详见项目采购文件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仿宋_GB2312" w:hAnsi="仿宋_GB2312" w:eastAsia="仿宋" w:cs="仿宋"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" w:cs="仿宋"/>
                                      <w:kern w:val="1"/>
                                      <w:sz w:val="24"/>
                                      <w:szCs w:val="24"/>
                                    </w:rPr>
                                    <w:t>详见项目采购文件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仿宋_GB2312" w:hAnsi="仿宋_GB2312" w:eastAsia="仿宋" w:cs="仿宋"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" w:cs="仿宋"/>
                                      <w:kern w:val="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仿宋_GB2312" w:hAnsi="仿宋_GB2312" w:eastAsia="仿宋" w:cs="仿宋"/>
                                      <w:kern w:val="1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 w:ascii="仿宋_GB2312" w:hAnsi="仿宋_GB2312" w:eastAsia="仿宋" w:cs="仿宋"/>
                                      <w:kern w:val="1"/>
                                      <w:sz w:val="24"/>
                                      <w:szCs w:val="24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仿宋_GB2312" w:hAnsi="仿宋_GB2312" w:eastAsia="仿宋" w:cs="仿宋"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" w:cs="仿宋"/>
                                      <w:kern w:val="1"/>
                                      <w:sz w:val="24"/>
                                      <w:szCs w:val="24"/>
                                    </w:rPr>
                                    <w:t>签订合同后</w:t>
                                  </w:r>
                                  <w:r>
                                    <w:rPr>
                                      <w:rFonts w:ascii="仿宋_GB2312" w:hAnsi="仿宋_GB2312" w:eastAsia="仿宋" w:cs="仿宋"/>
                                      <w:kern w:val="1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仿宋_GB2312" w:hAnsi="仿宋_GB2312" w:eastAsia="仿宋" w:cs="仿宋"/>
                                      <w:kern w:val="1"/>
                                      <w:sz w:val="24"/>
                                      <w:szCs w:val="24"/>
                                    </w:rPr>
                                    <w:t>天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仿宋_GB2312" w:hAnsi="仿宋_GB2312" w:eastAsia="仿宋" w:cs="仿宋"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72" w:hRule="atLeast"/>
                                <w:jc w:val="center"/>
                              </w:trPr>
                              <w:tc>
                                <w:tcPr>
                                  <w:tcW w:w="8177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560" w:lineRule="exact"/>
                                    <w:rPr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" w:cs="仿宋"/>
                                      <w:b/>
                                      <w:bCs/>
                                      <w:kern w:val="1"/>
                                      <w:sz w:val="24"/>
                                      <w:szCs w:val="24"/>
                                    </w:rPr>
                                    <w:t xml:space="preserve">合  计：（大写） </w:t>
                                  </w:r>
                                  <w:r>
                                    <w:rPr>
                                      <w:rFonts w:hint="eastAsia"/>
                                      <w:kern w:val="1"/>
                                      <w:sz w:val="24"/>
                                      <w:szCs w:val="24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Arial" w:hAnsi="Arial" w:eastAsia="仿宋" w:cs="Arial"/>
                                      <w:kern w:val="1"/>
                                      <w:sz w:val="24"/>
                                      <w:szCs w:val="24"/>
                                    </w:rPr>
                                    <w:t>¥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kern w:val="1"/>
                                      <w:sz w:val="24"/>
                                      <w:szCs w:val="24"/>
                                    </w:rPr>
                                    <w:t xml:space="preserve">：         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3175" tIns="3175" rIns="3175" bIns="3175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2pt;margin-top:15.05pt;height:185.4pt;width:429.25pt;mso-position-horizontal-relative:page;mso-wrap-distance-bottom:0pt;mso-wrap-distance-left:0pt;mso-wrap-distance-right:0pt;mso-wrap-distance-top:0pt;z-index:251659264;mso-width-relative:page;mso-height-relative:page;" filled="f" stroked="f" coordsize="21600,21600" o:allowincell="f" o:gfxdata="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IDXjvWAAAACwEAAA8AAAAAAAAAAQAgAAAAIgAAAGRycy9k&#10;b3ducmV2LnhtbFBLAQIUABQAAAAIAIdO4kAS9WgfywEAAJkDAAAOAAAAAAAAAAEAIAAAACU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.25pt,0.25pt,0.25pt,0.25pt" style="mso-fit-shape-to-text:t;">
                  <w:txbxContent>
                    <w:tbl>
                      <w:tblPr>
                        <w:tblStyle w:val="8"/>
                        <w:tblW w:w="8177" w:type="dxa"/>
                        <w:jc w:val="center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442"/>
                        <w:gridCol w:w="1118"/>
                        <w:gridCol w:w="1458"/>
                        <w:gridCol w:w="1295"/>
                        <w:gridCol w:w="1311"/>
                        <w:gridCol w:w="1553"/>
                      </w:tblGrid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00" w:hRule="atLeast"/>
                          <w:jc w:val="center"/>
                        </w:trPr>
                        <w:tc>
                          <w:tcPr>
                            <w:tcW w:w="144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_GB2312" w:hAnsi="仿宋_GB2312" w:eastAsia="仿宋" w:cs="仿宋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" w:cs="仿宋"/>
                                <w:b/>
                                <w:kern w:val="1"/>
                                <w:sz w:val="24"/>
                                <w:szCs w:val="24"/>
                              </w:rPr>
                              <w:t>项目名称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_GB2312" w:hAnsi="仿宋_GB2312" w:eastAsia="仿宋" w:cs="仿宋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" w:cs="仿宋"/>
                                <w:b/>
                                <w:kern w:val="1"/>
                                <w:sz w:val="24"/>
                                <w:szCs w:val="24"/>
                              </w:rPr>
                              <w:t>工程量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_GB2312" w:hAnsi="仿宋_GB2312" w:eastAsia="仿宋" w:cs="仿宋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" w:cs="仿宋"/>
                                <w:b/>
                                <w:kern w:val="1"/>
                                <w:sz w:val="24"/>
                                <w:szCs w:val="24"/>
                              </w:rPr>
                              <w:t>施工要求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_GB2312" w:hAnsi="仿宋_GB2312" w:eastAsia="仿宋" w:cs="仿宋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" w:cs="仿宋"/>
                                <w:b/>
                                <w:kern w:val="1"/>
                                <w:sz w:val="24"/>
                                <w:szCs w:val="24"/>
                              </w:rPr>
                              <w:t>最高限价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_GB2312" w:hAnsi="仿宋_GB2312" w:eastAsia="仿宋" w:cs="仿宋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" w:cs="仿宋"/>
                                <w:b/>
                                <w:kern w:val="1"/>
                                <w:sz w:val="24"/>
                                <w:szCs w:val="24"/>
                              </w:rPr>
                              <w:t>交付时间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_GB2312" w:hAnsi="仿宋_GB2312" w:eastAsia="仿宋" w:cs="仿宋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" w:cs="仿宋"/>
                                <w:b/>
                                <w:kern w:val="1"/>
                                <w:sz w:val="24"/>
                                <w:szCs w:val="24"/>
                              </w:rPr>
                              <w:t>报价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14" w:hRule="atLeast"/>
                          <w:jc w:val="center"/>
                        </w:trPr>
                        <w:tc>
                          <w:tcPr>
                            <w:tcW w:w="144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" w:cs="仿宋"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" w:cs="仿宋"/>
                                <w:kern w:val="1"/>
                                <w:sz w:val="24"/>
                                <w:szCs w:val="24"/>
                              </w:rPr>
                              <w:t>海安市人社局视频会议智能化系统项目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" w:cs="仿宋"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" w:cs="仿宋"/>
                                <w:kern w:val="1"/>
                                <w:sz w:val="24"/>
                                <w:szCs w:val="24"/>
                              </w:rPr>
                              <w:t>详见项目采购文件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" w:cs="仿宋"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" w:cs="仿宋"/>
                                <w:kern w:val="1"/>
                                <w:sz w:val="24"/>
                                <w:szCs w:val="24"/>
                              </w:rPr>
                              <w:t>详见项目采购文件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" w:cs="仿宋"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" w:cs="仿宋"/>
                                <w:kern w:val="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eastAsia="仿宋" w:cs="仿宋"/>
                                <w:kern w:val="1"/>
                                <w:sz w:val="24"/>
                                <w:szCs w:val="24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仿宋_GB2312" w:hAnsi="仿宋_GB2312" w:eastAsia="仿宋" w:cs="仿宋"/>
                                <w:kern w:val="1"/>
                                <w:sz w:val="24"/>
                                <w:szCs w:val="24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" w:cs="仿宋"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" w:cs="仿宋"/>
                                <w:kern w:val="1"/>
                                <w:sz w:val="24"/>
                                <w:szCs w:val="24"/>
                              </w:rPr>
                              <w:t>签订合同后</w:t>
                            </w:r>
                            <w:r>
                              <w:rPr>
                                <w:rFonts w:ascii="仿宋_GB2312" w:hAnsi="仿宋_GB2312" w:eastAsia="仿宋" w:cs="仿宋"/>
                                <w:kern w:val="1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 w:ascii="仿宋_GB2312" w:hAnsi="仿宋_GB2312" w:eastAsia="仿宋" w:cs="仿宋"/>
                                <w:kern w:val="1"/>
                                <w:sz w:val="24"/>
                                <w:szCs w:val="24"/>
                              </w:rPr>
                              <w:t>天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" w:cs="仿宋"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72" w:hRule="atLeast"/>
                          <w:jc w:val="center"/>
                        </w:trPr>
                        <w:tc>
                          <w:tcPr>
                            <w:tcW w:w="8177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line="560" w:lineRule="exact"/>
                              <w:rPr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" w:cs="仿宋"/>
                                <w:b/>
                                <w:bCs/>
                                <w:kern w:val="1"/>
                                <w:sz w:val="24"/>
                                <w:szCs w:val="24"/>
                              </w:rPr>
                              <w:t xml:space="preserve">合  计：（大写） </w:t>
                            </w:r>
                            <w:r>
                              <w:rPr>
                                <w:rFonts w:hint="eastAsia"/>
                                <w:kern w:val="1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" w:hAnsi="Arial" w:eastAsia="仿宋" w:cs="Arial"/>
                                <w:kern w:val="1"/>
                                <w:sz w:val="24"/>
                                <w:szCs w:val="24"/>
                              </w:rPr>
                              <w:t>¥</w:t>
                            </w:r>
                            <w:r>
                              <w:rPr>
                                <w:rFonts w:hint="eastAsia" w:ascii="宋体" w:hAnsi="宋体" w:cs="宋体"/>
                                <w:kern w:val="1"/>
                                <w:sz w:val="24"/>
                                <w:szCs w:val="24"/>
                              </w:rPr>
                              <w:t xml:space="preserve">：         </w:t>
                            </w:r>
                          </w:p>
                        </w:tc>
                      </w:tr>
                    </w:tbl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注：采购项目的具体内容和规格要求以采购单位提供的版本为准。</w:t>
      </w:r>
    </w:p>
    <w:p>
      <w:pPr>
        <w:adjustRightInd w:val="0"/>
        <w:snapToGrid w:val="0"/>
        <w:spacing w:line="580" w:lineRule="exact"/>
        <w:jc w:val="center"/>
        <w:rPr>
          <w:rFonts w:ascii="仿宋_GB2312" w:hAnsi="仿宋_GB2312" w:eastAsia="仿宋_GB2312" w:cs="仿宋_GB2312"/>
          <w:kern w:val="1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仿宋_GB2312" w:hAnsi="仿宋_GB2312" w:eastAsia="仿宋_GB2312" w:cs="仿宋_GB2312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供应商（盖章）: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1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法人代表或者授权委托人: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                    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1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1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jc w:val="right"/>
        <w:rPr>
          <w:rFonts w:ascii="仿宋_GB2312" w:hAnsi="仿宋_GB2312" w:eastAsia="仿宋_GB2312" w:cs="仿宋_GB2312"/>
          <w:kern w:val="1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 xml:space="preserve">年    月 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1YjI5OTg2MGE1MmRjMTE4YjJhZmQ2YjdhODQwMDAifQ=="/>
  </w:docVars>
  <w:rsids>
    <w:rsidRoot w:val="3A841E26"/>
    <w:rsid w:val="00004B3C"/>
    <w:rsid w:val="0004120D"/>
    <w:rsid w:val="000578E1"/>
    <w:rsid w:val="0013406C"/>
    <w:rsid w:val="00280C96"/>
    <w:rsid w:val="002D5FD7"/>
    <w:rsid w:val="002D738A"/>
    <w:rsid w:val="002E048A"/>
    <w:rsid w:val="0040234C"/>
    <w:rsid w:val="004043EA"/>
    <w:rsid w:val="0061339B"/>
    <w:rsid w:val="00682271"/>
    <w:rsid w:val="007254D0"/>
    <w:rsid w:val="00755D8B"/>
    <w:rsid w:val="007C1156"/>
    <w:rsid w:val="00935D8E"/>
    <w:rsid w:val="00937680"/>
    <w:rsid w:val="00965C5E"/>
    <w:rsid w:val="009F43A0"/>
    <w:rsid w:val="00A26A2D"/>
    <w:rsid w:val="00B9555C"/>
    <w:rsid w:val="00C64E6C"/>
    <w:rsid w:val="00C77027"/>
    <w:rsid w:val="00CB2EB5"/>
    <w:rsid w:val="00E9231B"/>
    <w:rsid w:val="00EF1EE0"/>
    <w:rsid w:val="00F041E2"/>
    <w:rsid w:val="00F32772"/>
    <w:rsid w:val="00F77898"/>
    <w:rsid w:val="00F81652"/>
    <w:rsid w:val="00FA0141"/>
    <w:rsid w:val="00FF483F"/>
    <w:rsid w:val="1F9D59B7"/>
    <w:rsid w:val="3A841E26"/>
    <w:rsid w:val="4B285BBC"/>
    <w:rsid w:val="6A057415"/>
    <w:rsid w:val="6AF71137"/>
    <w:rsid w:val="70BB0ACE"/>
    <w:rsid w:val="71582790"/>
    <w:rsid w:val="76F4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link w:val="14"/>
    <w:qFormat/>
    <w:uiPriority w:val="0"/>
    <w:pPr>
      <w:wordWrap w:val="0"/>
      <w:adjustRightInd w:val="0"/>
      <w:snapToGrid w:val="0"/>
      <w:spacing w:line="360" w:lineRule="auto"/>
      <w:ind w:firstLine="200" w:firstLineChars="200"/>
      <w:jc w:val="left"/>
    </w:pPr>
    <w:rPr>
      <w:rFonts w:ascii="宋体" w:hAnsi="Courier New" w:eastAsia="宋体" w:cs="Times New Roman"/>
      <w:snapToGrid w:val="0"/>
      <w:kern w:val="0"/>
      <w:sz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2"/>
    <w:link w:val="16"/>
    <w:unhideWhenUsed/>
    <w:qFormat/>
    <w:uiPriority w:val="99"/>
    <w:pPr>
      <w:wordWrap w:val="0"/>
      <w:adjustRightInd w:val="0"/>
      <w:snapToGrid w:val="0"/>
      <w:spacing w:line="360" w:lineRule="auto"/>
      <w:ind w:firstLine="420" w:firstLineChars="200"/>
      <w:jc w:val="left"/>
    </w:pPr>
    <w:rPr>
      <w:rFonts w:ascii="Times New Roman" w:hAnsi="Times New Roman" w:eastAsia="宋体" w:cs="Times New Roman"/>
      <w:snapToGrid w:val="0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4"/>
    <w:uiPriority w:val="0"/>
    <w:rPr>
      <w:kern w:val="2"/>
      <w:sz w:val="18"/>
      <w:szCs w:val="18"/>
    </w:rPr>
  </w:style>
  <w:style w:type="character" w:customStyle="1" w:styleId="14">
    <w:name w:val="纯文本 字符"/>
    <w:basedOn w:val="10"/>
    <w:link w:val="3"/>
    <w:qFormat/>
    <w:uiPriority w:val="0"/>
    <w:rPr>
      <w:rFonts w:ascii="宋体" w:hAnsi="Courier New" w:eastAsia="宋体" w:cs="Times New Roman"/>
      <w:snapToGrid w:val="0"/>
      <w:sz w:val="24"/>
      <w:szCs w:val="22"/>
    </w:rPr>
  </w:style>
  <w:style w:type="character" w:customStyle="1" w:styleId="15">
    <w:name w:val="正文文本缩进 字符"/>
    <w:basedOn w:val="10"/>
    <w:link w:val="2"/>
    <w:qFormat/>
    <w:uiPriority w:val="0"/>
    <w:rPr>
      <w:kern w:val="2"/>
      <w:sz w:val="21"/>
      <w:szCs w:val="22"/>
    </w:rPr>
  </w:style>
  <w:style w:type="character" w:customStyle="1" w:styleId="16">
    <w:name w:val="正文文本首行缩进 2 字符"/>
    <w:basedOn w:val="15"/>
    <w:link w:val="7"/>
    <w:qFormat/>
    <w:uiPriority w:val="99"/>
    <w:rPr>
      <w:rFonts w:ascii="Times New Roman" w:hAnsi="Times New Roman" w:eastAsia="宋体" w:cs="Times New Roman"/>
      <w:snapToGrid w:val="0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5316</Words>
  <Characters>6729</Characters>
  <Lines>50</Lines>
  <Paragraphs>14</Paragraphs>
  <TotalTime>1</TotalTime>
  <ScaleCrop>false</ScaleCrop>
  <LinksUpToDate>false</LinksUpToDate>
  <CharactersWithSpaces>6903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2022-06-14T06:37:00Z</dcterms:created>
  <dc:creator>天空咖啡</dc:creator>
  <cp:lastModifiedBy>天空咖啡</cp:lastModifiedBy>
  <cp:lastPrinted>2022-06-16T00:39:00Z</cp:lastPrinted>
  <dcterms:modified xsi:type="dcterms:W3CDTF">2022-06-16T07:29:23Z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C233889CEAD540B1B20618AEEEC5792B</vt:lpwstr>
  </property>
</Properties>
</file>