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ascii="方正小标宋简体" w:eastAsia="方正小标宋简体"/>
          <w:sz w:val="44"/>
          <w:szCs w:val="36"/>
        </w:rPr>
      </w:pPr>
      <w:r>
        <w:rPr>
          <w:rFonts w:hint="eastAsia" w:ascii="方正小标宋简体" w:eastAsia="方正小标宋简体"/>
          <w:sz w:val="44"/>
          <w:szCs w:val="36"/>
        </w:rPr>
        <w:t>表1-2 食品销售日常监督检查要点表</w:t>
      </w:r>
    </w:p>
    <w:p>
      <w:pPr>
        <w:adjustRightInd w:val="0"/>
        <w:snapToGrid w:val="0"/>
        <w:spacing w:line="480" w:lineRule="exact"/>
        <w:jc w:val="center"/>
        <w:rPr>
          <w:rFonts w:eastAsia="楷体_GB2312"/>
          <w:sz w:val="28"/>
          <w:szCs w:val="28"/>
        </w:rPr>
      </w:pPr>
      <w:bookmarkStart w:id="0" w:name="_GoBack"/>
      <w:bookmarkEnd w:id="0"/>
    </w:p>
    <w:p>
      <w:pPr>
        <w:adjustRightInd w:val="0"/>
        <w:snapToGrid w:val="0"/>
        <w:spacing w:line="480" w:lineRule="exact"/>
        <w:ind w:firstLine="560" w:firstLineChars="200"/>
        <w:rPr>
          <w:rFonts w:eastAsia="楷体_GB2312"/>
          <w:sz w:val="28"/>
          <w:szCs w:val="28"/>
        </w:rPr>
      </w:pPr>
      <w:r>
        <w:rPr>
          <w:rFonts w:eastAsia="楷体_GB2312"/>
          <w:sz w:val="28"/>
          <w:szCs w:val="28"/>
        </w:rPr>
        <w:t>食品通用检查项目：重点项（*）1</w:t>
      </w:r>
      <w:r>
        <w:rPr>
          <w:rFonts w:hint="eastAsia" w:eastAsia="楷体_GB2312"/>
          <w:sz w:val="28"/>
          <w:szCs w:val="28"/>
        </w:rPr>
        <w:t>2</w:t>
      </w:r>
      <w:r>
        <w:rPr>
          <w:rFonts w:eastAsia="楷体_GB2312"/>
          <w:sz w:val="28"/>
          <w:szCs w:val="28"/>
        </w:rPr>
        <w:t>项，一般项2</w:t>
      </w:r>
      <w:r>
        <w:rPr>
          <w:rFonts w:hint="eastAsia" w:eastAsia="楷体_GB2312"/>
          <w:sz w:val="28"/>
          <w:szCs w:val="28"/>
        </w:rPr>
        <w:t>2</w:t>
      </w:r>
      <w:r>
        <w:rPr>
          <w:rFonts w:eastAsia="楷体_GB2312"/>
          <w:sz w:val="28"/>
          <w:szCs w:val="28"/>
        </w:rPr>
        <w:t>项，共3</w:t>
      </w:r>
      <w:r>
        <w:rPr>
          <w:rFonts w:hint="eastAsia" w:eastAsia="楷体_GB2312"/>
          <w:sz w:val="28"/>
          <w:szCs w:val="28"/>
        </w:rPr>
        <w:t>4</w:t>
      </w:r>
      <w:r>
        <w:rPr>
          <w:rFonts w:eastAsia="楷体_GB2312"/>
          <w:sz w:val="28"/>
          <w:szCs w:val="28"/>
        </w:rPr>
        <w:t>项。</w:t>
      </w:r>
    </w:p>
    <w:p>
      <w:pPr>
        <w:adjustRightInd w:val="0"/>
        <w:snapToGrid w:val="0"/>
        <w:spacing w:line="480" w:lineRule="exact"/>
        <w:ind w:firstLine="560" w:firstLineChars="200"/>
        <w:rPr>
          <w:rFonts w:eastAsia="楷体_GB2312"/>
          <w:sz w:val="28"/>
          <w:szCs w:val="28"/>
        </w:rPr>
      </w:pPr>
      <w:r>
        <w:rPr>
          <w:rFonts w:eastAsia="楷体_GB2312"/>
          <w:sz w:val="28"/>
          <w:szCs w:val="28"/>
        </w:rPr>
        <w:t>特殊场所和特殊食品检查项目：共</w:t>
      </w:r>
      <w:r>
        <w:rPr>
          <w:rFonts w:hint="eastAsia" w:eastAsia="楷体_GB2312"/>
          <w:sz w:val="28"/>
          <w:szCs w:val="28"/>
        </w:rPr>
        <w:t>19</w:t>
      </w:r>
      <w:r>
        <w:rPr>
          <w:rFonts w:eastAsia="楷体_GB2312"/>
          <w:sz w:val="28"/>
          <w:szCs w:val="28"/>
        </w:rPr>
        <w:t>项。</w:t>
      </w:r>
    </w:p>
    <w:tbl>
      <w:tblPr>
        <w:tblStyle w:val="7"/>
        <w:tblW w:w="14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851"/>
        <w:gridCol w:w="8892"/>
        <w:gridCol w:w="1421"/>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4133" w:type="dxa"/>
            <w:gridSpan w:val="5"/>
            <w:vAlign w:val="center"/>
          </w:tcPr>
          <w:p>
            <w:pPr>
              <w:widowControl/>
              <w:adjustRightInd w:val="0"/>
              <w:snapToGrid w:val="0"/>
              <w:jc w:val="center"/>
              <w:rPr>
                <w:rFonts w:ascii="黑体" w:hAnsi="黑体" w:eastAsia="黑体" w:cs="宋体"/>
                <w:b/>
                <w:bCs/>
                <w:color w:val="000000"/>
                <w:kern w:val="0"/>
                <w:sz w:val="32"/>
                <w:szCs w:val="32"/>
              </w:rPr>
            </w:pPr>
            <w:r>
              <w:rPr>
                <w:rFonts w:hint="eastAsia" w:ascii="黑体" w:hAnsi="黑体" w:eastAsia="黑体"/>
                <w:sz w:val="32"/>
                <w:szCs w:val="32"/>
              </w:rPr>
              <w:t>食品通用检查项目（34项）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539" w:type="dxa"/>
            <w:vAlign w:val="center"/>
          </w:tcPr>
          <w:p>
            <w:pPr>
              <w:widowControl/>
              <w:adjustRightInd w:val="0"/>
              <w:snapToGrid w:val="0"/>
              <w:spacing w:line="420" w:lineRule="exact"/>
              <w:jc w:val="center"/>
              <w:rPr>
                <w:rFonts w:ascii="宋体" w:hAnsi="宋体" w:cs="宋体"/>
                <w:b/>
                <w:bCs/>
                <w:color w:val="000000"/>
                <w:kern w:val="0"/>
                <w:sz w:val="24"/>
              </w:rPr>
            </w:pPr>
            <w:r>
              <w:rPr>
                <w:rFonts w:hint="eastAsia" w:ascii="宋体" w:hAnsi="宋体" w:cs="宋体"/>
                <w:b/>
                <w:bCs/>
                <w:color w:val="000000"/>
                <w:kern w:val="0"/>
                <w:sz w:val="24"/>
              </w:rPr>
              <w:t>检查项目</w:t>
            </w:r>
          </w:p>
        </w:tc>
        <w:tc>
          <w:tcPr>
            <w:tcW w:w="851" w:type="dxa"/>
            <w:vAlign w:val="center"/>
          </w:tcPr>
          <w:p>
            <w:pPr>
              <w:widowControl/>
              <w:adjustRightInd w:val="0"/>
              <w:snapToGrid w:val="0"/>
              <w:spacing w:line="420" w:lineRule="exact"/>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8892" w:type="dxa"/>
            <w:vAlign w:val="center"/>
          </w:tcPr>
          <w:p>
            <w:pPr>
              <w:widowControl/>
              <w:adjustRightInd w:val="0"/>
              <w:snapToGrid w:val="0"/>
              <w:spacing w:line="420" w:lineRule="exact"/>
              <w:jc w:val="center"/>
              <w:rPr>
                <w:rFonts w:ascii="宋体" w:hAnsi="宋体" w:cs="宋体"/>
                <w:b/>
                <w:bCs/>
                <w:color w:val="000000"/>
                <w:kern w:val="0"/>
                <w:sz w:val="24"/>
              </w:rPr>
            </w:pPr>
            <w:r>
              <w:rPr>
                <w:rFonts w:hint="eastAsia" w:ascii="宋体" w:hAnsi="宋体" w:cs="宋体"/>
                <w:b/>
                <w:bCs/>
                <w:color w:val="000000"/>
                <w:kern w:val="0"/>
                <w:sz w:val="24"/>
              </w:rPr>
              <w:t>检  查  内  容</w:t>
            </w:r>
          </w:p>
        </w:tc>
        <w:tc>
          <w:tcPr>
            <w:tcW w:w="1421" w:type="dxa"/>
            <w:vAlign w:val="center"/>
          </w:tcPr>
          <w:p>
            <w:pPr>
              <w:widowControl/>
              <w:adjustRightInd w:val="0"/>
              <w:snapToGrid w:val="0"/>
              <w:spacing w:line="420" w:lineRule="exact"/>
              <w:jc w:val="center"/>
              <w:rPr>
                <w:rFonts w:ascii="宋体" w:hAnsi="宋体" w:cs="宋体"/>
                <w:b/>
                <w:bCs/>
                <w:color w:val="000000"/>
                <w:kern w:val="0"/>
                <w:sz w:val="24"/>
              </w:rPr>
            </w:pPr>
            <w:r>
              <w:rPr>
                <w:rFonts w:hint="eastAsia" w:ascii="宋体" w:hAnsi="宋体" w:cs="宋体"/>
                <w:b/>
                <w:bCs/>
                <w:color w:val="000000"/>
                <w:kern w:val="0"/>
                <w:sz w:val="24"/>
              </w:rPr>
              <w:t>评价</w:t>
            </w:r>
          </w:p>
        </w:tc>
        <w:tc>
          <w:tcPr>
            <w:tcW w:w="1430" w:type="dxa"/>
            <w:vAlign w:val="center"/>
          </w:tcPr>
          <w:p>
            <w:pPr>
              <w:widowControl/>
              <w:adjustRightInd w:val="0"/>
              <w:snapToGrid w:val="0"/>
              <w:spacing w:line="420" w:lineRule="exact"/>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restart"/>
            <w:vAlign w:val="center"/>
          </w:tcPr>
          <w:p>
            <w:pPr>
              <w:widowControl/>
              <w:adjustRightInd w:val="0"/>
              <w:snapToGrid w:val="0"/>
              <w:spacing w:line="420" w:lineRule="exact"/>
              <w:jc w:val="center"/>
              <w:rPr>
                <w:rFonts w:ascii="仿宋_GB2312" w:hAnsi="黑体" w:eastAsia="仿宋_GB2312" w:cs="宋体"/>
                <w:bCs/>
                <w:color w:val="000000"/>
                <w:kern w:val="0"/>
                <w:sz w:val="24"/>
              </w:rPr>
            </w:pPr>
            <w:r>
              <w:rPr>
                <w:rFonts w:hint="eastAsia" w:ascii="仿宋_GB2312" w:hAnsi="黑体" w:eastAsia="仿宋_GB2312" w:cs="宋体"/>
                <w:bCs/>
                <w:color w:val="000000"/>
                <w:kern w:val="0"/>
                <w:sz w:val="24"/>
              </w:rPr>
              <w:t>1.经营资质</w:t>
            </w: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1.1</w:t>
            </w:r>
          </w:p>
        </w:tc>
        <w:tc>
          <w:tcPr>
            <w:tcW w:w="8892" w:type="dxa"/>
            <w:vAlign w:val="center"/>
          </w:tcPr>
          <w:p>
            <w:pPr>
              <w:widowControl/>
              <w:spacing w:line="420" w:lineRule="exact"/>
              <w:textAlignment w:val="center"/>
              <w:rPr>
                <w:rFonts w:ascii="仿宋" w:hAnsi="仿宋" w:eastAsia="仿宋" w:cs="宋体"/>
                <w:bCs/>
                <w:color w:val="000000"/>
                <w:kern w:val="0"/>
                <w:sz w:val="24"/>
              </w:rPr>
            </w:pPr>
            <w:r>
              <w:rPr>
                <w:rFonts w:hint="eastAsia" w:ascii="仿宋" w:hAnsi="仿宋" w:eastAsia="仿宋" w:cs="仿宋"/>
                <w:color w:val="000000"/>
                <w:kern w:val="0"/>
                <w:sz w:val="24"/>
              </w:rPr>
              <w:t>经营者持有的食品经营许可证是否合法有效。</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1.2</w:t>
            </w:r>
          </w:p>
        </w:tc>
        <w:tc>
          <w:tcPr>
            <w:tcW w:w="8892" w:type="dxa"/>
            <w:vAlign w:val="center"/>
          </w:tcPr>
          <w:p>
            <w:pPr>
              <w:widowControl/>
              <w:spacing w:line="420" w:lineRule="exact"/>
              <w:textAlignment w:val="center"/>
              <w:rPr>
                <w:rFonts w:ascii="仿宋" w:hAnsi="仿宋" w:eastAsia="仿宋" w:cs="宋体"/>
                <w:bCs/>
                <w:color w:val="000000"/>
                <w:kern w:val="0"/>
                <w:sz w:val="24"/>
              </w:rPr>
            </w:pPr>
            <w:r>
              <w:rPr>
                <w:rFonts w:hint="eastAsia" w:ascii="仿宋" w:hAnsi="仿宋" w:eastAsia="仿宋" w:cs="仿宋"/>
                <w:color w:val="000000"/>
                <w:kern w:val="0"/>
                <w:sz w:val="24"/>
              </w:rPr>
              <w:t>食品经营许可证载明的有关内容与实际经营是否相符。</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vMerge w:val="restart"/>
            <w:vAlign w:val="center"/>
          </w:tcPr>
          <w:p>
            <w:pPr>
              <w:widowControl/>
              <w:adjustRightInd w:val="0"/>
              <w:snapToGrid w:val="0"/>
              <w:spacing w:line="420" w:lineRule="exact"/>
              <w:jc w:val="center"/>
              <w:rPr>
                <w:rFonts w:ascii="仿宋_GB2312" w:hAnsi="黑体" w:eastAsia="仿宋_GB2312" w:cs="宋体"/>
                <w:bCs/>
                <w:color w:val="FF0000"/>
                <w:kern w:val="0"/>
                <w:sz w:val="24"/>
              </w:rPr>
            </w:pPr>
            <w:r>
              <w:rPr>
                <w:rFonts w:hint="eastAsia" w:ascii="仿宋_GB2312" w:hAnsi="黑体" w:eastAsia="仿宋_GB2312" w:cs="宋体"/>
                <w:bCs/>
                <w:kern w:val="0"/>
                <w:sz w:val="24"/>
              </w:rPr>
              <w:t>2.经营条件</w:t>
            </w: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2.1</w:t>
            </w:r>
          </w:p>
        </w:tc>
        <w:tc>
          <w:tcPr>
            <w:tcW w:w="8892" w:type="dxa"/>
            <w:vAlign w:val="center"/>
          </w:tcPr>
          <w:p>
            <w:pPr>
              <w:widowControl/>
              <w:spacing w:line="420" w:lineRule="exact"/>
              <w:textAlignment w:val="center"/>
              <w:rPr>
                <w:rFonts w:ascii="仿宋" w:hAnsi="仿宋" w:eastAsia="仿宋" w:cs="仿宋_GB2312"/>
                <w:color w:val="000000"/>
                <w:sz w:val="24"/>
                <w:u w:color="FF0000"/>
              </w:rPr>
            </w:pPr>
            <w:r>
              <w:rPr>
                <w:rFonts w:hint="eastAsia" w:ascii="仿宋" w:hAnsi="仿宋" w:eastAsia="仿宋" w:cs="仿宋"/>
                <w:color w:val="000000"/>
                <w:kern w:val="0"/>
                <w:sz w:val="24"/>
              </w:rPr>
              <w:t>是否具有与经营的食品品种、数量相适应的场所。</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FF0000"/>
                <w:kern w:val="0"/>
                <w:sz w:val="24"/>
              </w:rPr>
            </w:pPr>
          </w:p>
        </w:tc>
        <w:tc>
          <w:tcPr>
            <w:tcW w:w="851" w:type="dxa"/>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2.2</w:t>
            </w:r>
          </w:p>
        </w:tc>
        <w:tc>
          <w:tcPr>
            <w:tcW w:w="8892" w:type="dxa"/>
            <w:vAlign w:val="center"/>
          </w:tcPr>
          <w:p>
            <w:pPr>
              <w:widowControl/>
              <w:spacing w:line="42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经营场所环境是否整洁，是否与污染源保持规定的距离。</w:t>
            </w:r>
          </w:p>
        </w:tc>
        <w:tc>
          <w:tcPr>
            <w:tcW w:w="1421"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FF0000"/>
                <w:kern w:val="0"/>
                <w:sz w:val="24"/>
              </w:rPr>
            </w:pPr>
          </w:p>
        </w:tc>
        <w:tc>
          <w:tcPr>
            <w:tcW w:w="851" w:type="dxa"/>
            <w:vAlign w:val="center"/>
          </w:tcPr>
          <w:p>
            <w:pPr>
              <w:widowControl/>
              <w:spacing w:line="420" w:lineRule="exact"/>
              <w:jc w:val="center"/>
              <w:textAlignment w:val="center"/>
              <w:rPr>
                <w:rFonts w:ascii="宋体" w:hAnsi="宋体" w:cs="宋体"/>
                <w:bCs/>
                <w:kern w:val="0"/>
                <w:sz w:val="24"/>
              </w:rPr>
            </w:pPr>
            <w:r>
              <w:rPr>
                <w:rFonts w:hint="eastAsia" w:ascii="宋体" w:hAnsi="宋体" w:cs="宋体"/>
                <w:kern w:val="0"/>
                <w:sz w:val="24"/>
              </w:rPr>
              <w:t>2.3</w:t>
            </w:r>
          </w:p>
        </w:tc>
        <w:tc>
          <w:tcPr>
            <w:tcW w:w="8892" w:type="dxa"/>
            <w:vAlign w:val="center"/>
          </w:tcPr>
          <w:p>
            <w:pPr>
              <w:widowControl/>
              <w:spacing w:line="420" w:lineRule="exact"/>
              <w:textAlignment w:val="center"/>
              <w:rPr>
                <w:rFonts w:ascii="仿宋" w:hAnsi="仿宋" w:eastAsia="仿宋" w:cs="仿宋_GB2312"/>
                <w:sz w:val="24"/>
                <w:u w:color="FF0000"/>
              </w:rPr>
            </w:pPr>
            <w:r>
              <w:rPr>
                <w:rFonts w:hint="eastAsia" w:ascii="仿宋" w:hAnsi="仿宋" w:eastAsia="仿宋" w:cs="仿宋"/>
                <w:kern w:val="0"/>
                <w:sz w:val="24"/>
              </w:rPr>
              <w:t>是否具有与经营的食品品种、数量相适应的生产经营设备或者设施。</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vMerge w:val="restart"/>
            <w:vAlign w:val="center"/>
          </w:tcPr>
          <w:p>
            <w:pPr>
              <w:widowControl/>
              <w:adjustRightInd w:val="0"/>
              <w:snapToGrid w:val="0"/>
              <w:spacing w:line="420" w:lineRule="exact"/>
              <w:jc w:val="center"/>
              <w:rPr>
                <w:rFonts w:ascii="仿宋_GB2312" w:hAnsi="黑体" w:eastAsia="仿宋_GB2312" w:cs="宋体"/>
                <w:bCs/>
                <w:color w:val="000000"/>
                <w:kern w:val="0"/>
                <w:sz w:val="24"/>
              </w:rPr>
            </w:pPr>
            <w:r>
              <w:rPr>
                <w:rFonts w:hint="eastAsia" w:ascii="仿宋_GB2312" w:hAnsi="黑体" w:eastAsia="仿宋_GB2312" w:cs="宋体"/>
                <w:bCs/>
                <w:color w:val="000000"/>
                <w:kern w:val="0"/>
                <w:sz w:val="24"/>
              </w:rPr>
              <w:t>3.食品标签等外观质量状况</w:t>
            </w:r>
          </w:p>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kern w:val="0"/>
                <w:sz w:val="24"/>
              </w:rPr>
            </w:pPr>
            <w:r>
              <w:rPr>
                <w:rFonts w:hint="eastAsia" w:ascii="宋体" w:hAnsi="宋体" w:cs="宋体"/>
                <w:kern w:val="0"/>
                <w:sz w:val="24"/>
              </w:rPr>
              <w:t>*3.1</w:t>
            </w:r>
          </w:p>
        </w:tc>
        <w:tc>
          <w:tcPr>
            <w:tcW w:w="8892" w:type="dxa"/>
            <w:vAlign w:val="center"/>
          </w:tcPr>
          <w:p>
            <w:pPr>
              <w:widowControl/>
              <w:spacing w:line="420" w:lineRule="exact"/>
              <w:jc w:val="left"/>
              <w:textAlignment w:val="center"/>
              <w:rPr>
                <w:rFonts w:ascii="仿宋" w:hAnsi="仿宋" w:eastAsia="仿宋" w:cs="仿宋_GB2312"/>
                <w:sz w:val="24"/>
                <w:u w:color="FF0000"/>
              </w:rPr>
            </w:pPr>
            <w:r>
              <w:rPr>
                <w:rFonts w:hint="eastAsia" w:ascii="仿宋" w:hAnsi="仿宋" w:eastAsia="仿宋" w:cs="仿宋"/>
                <w:kern w:val="0"/>
                <w:sz w:val="24"/>
              </w:rPr>
              <w:t>检查的食品是否在保质期内。</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kern w:val="0"/>
                <w:sz w:val="24"/>
              </w:rPr>
            </w:pPr>
            <w:r>
              <w:rPr>
                <w:rFonts w:hint="eastAsia" w:ascii="宋体" w:hAnsi="宋体" w:cs="宋体"/>
                <w:kern w:val="0"/>
                <w:szCs w:val="21"/>
              </w:rPr>
              <w:t>*</w:t>
            </w:r>
            <w:r>
              <w:rPr>
                <w:rStyle w:val="16"/>
                <w:rFonts w:hint="default"/>
              </w:rPr>
              <w:t>3.2</w:t>
            </w:r>
          </w:p>
        </w:tc>
        <w:tc>
          <w:tcPr>
            <w:tcW w:w="8892" w:type="dxa"/>
            <w:vAlign w:val="center"/>
          </w:tcPr>
          <w:p>
            <w:pPr>
              <w:widowControl/>
              <w:spacing w:line="420" w:lineRule="exact"/>
              <w:textAlignment w:val="center"/>
              <w:rPr>
                <w:rFonts w:ascii="仿宋" w:hAnsi="仿宋" w:eastAsia="仿宋" w:cs="仿宋_GB2312"/>
                <w:sz w:val="24"/>
                <w:u w:color="FF0000"/>
              </w:rPr>
            </w:pPr>
            <w:r>
              <w:rPr>
                <w:rFonts w:hint="eastAsia" w:ascii="仿宋" w:hAnsi="仿宋" w:eastAsia="仿宋" w:cs="仿宋"/>
                <w:kern w:val="0"/>
                <w:sz w:val="24"/>
              </w:rPr>
              <w:t>检查的食品感官性状是否正常。</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Cs w:val="21"/>
              </w:rPr>
              <w:t>*</w:t>
            </w:r>
            <w:r>
              <w:rPr>
                <w:rStyle w:val="16"/>
                <w:rFonts w:hint="default"/>
              </w:rPr>
              <w:t>3.3</w:t>
            </w:r>
          </w:p>
        </w:tc>
        <w:tc>
          <w:tcPr>
            <w:tcW w:w="8892" w:type="dxa"/>
            <w:vAlign w:val="center"/>
          </w:tcPr>
          <w:p>
            <w:pPr>
              <w:widowControl/>
              <w:spacing w:line="420" w:lineRule="exact"/>
              <w:textAlignment w:val="center"/>
              <w:rPr>
                <w:rFonts w:ascii="仿宋" w:hAnsi="仿宋" w:eastAsia="仿宋" w:cs="宋体"/>
                <w:bCs/>
                <w:color w:val="000000"/>
                <w:kern w:val="0"/>
                <w:sz w:val="24"/>
              </w:rPr>
            </w:pPr>
            <w:r>
              <w:rPr>
                <w:rFonts w:hint="eastAsia" w:ascii="仿宋" w:hAnsi="仿宋" w:eastAsia="仿宋" w:cs="仿宋"/>
                <w:color w:val="000000"/>
                <w:kern w:val="0"/>
                <w:sz w:val="24"/>
              </w:rPr>
              <w:t>经营的肉及肉制品是否具有检验检疫证明。</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3.4</w:t>
            </w:r>
          </w:p>
        </w:tc>
        <w:tc>
          <w:tcPr>
            <w:tcW w:w="8892" w:type="dxa"/>
            <w:vAlign w:val="center"/>
          </w:tcPr>
          <w:p>
            <w:pPr>
              <w:widowControl/>
              <w:spacing w:line="420" w:lineRule="exact"/>
              <w:textAlignment w:val="center"/>
              <w:rPr>
                <w:rFonts w:ascii="仿宋" w:hAnsi="仿宋" w:eastAsia="仿宋" w:cs="仿宋_GB2312"/>
                <w:color w:val="000000"/>
                <w:sz w:val="24"/>
                <w:u w:color="FF0000"/>
              </w:rPr>
            </w:pPr>
            <w:r>
              <w:rPr>
                <w:rFonts w:hint="eastAsia" w:ascii="仿宋" w:hAnsi="仿宋" w:eastAsia="仿宋" w:cs="仿宋"/>
                <w:color w:val="000000"/>
                <w:kern w:val="0"/>
                <w:sz w:val="24"/>
              </w:rPr>
              <w:t>检查的食品是否符合国家为防病等特殊需要</w:t>
            </w:r>
            <w:r>
              <w:rPr>
                <w:rStyle w:val="17"/>
                <w:rFonts w:hint="default"/>
              </w:rPr>
              <w:t>的要求。</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kern w:val="0"/>
                <w:sz w:val="24"/>
              </w:rPr>
            </w:pPr>
            <w:r>
              <w:rPr>
                <w:rFonts w:hint="eastAsia" w:ascii="宋体" w:hAnsi="宋体" w:cs="宋体"/>
                <w:kern w:val="0"/>
                <w:szCs w:val="21"/>
              </w:rPr>
              <w:t>*</w:t>
            </w:r>
            <w:r>
              <w:rPr>
                <w:rStyle w:val="18"/>
                <w:rFonts w:hint="default"/>
                <w:color w:val="auto"/>
              </w:rPr>
              <w:t>3.5</w:t>
            </w:r>
          </w:p>
        </w:tc>
        <w:tc>
          <w:tcPr>
            <w:tcW w:w="8892" w:type="dxa"/>
            <w:vAlign w:val="center"/>
          </w:tcPr>
          <w:p>
            <w:pPr>
              <w:widowControl/>
              <w:spacing w:line="420" w:lineRule="exact"/>
              <w:textAlignment w:val="center"/>
              <w:rPr>
                <w:rFonts w:ascii="仿宋" w:hAnsi="仿宋" w:eastAsia="仿宋" w:cs="仿宋_GB2312"/>
                <w:sz w:val="24"/>
                <w:u w:color="FF0000"/>
              </w:rPr>
            </w:pPr>
            <w:r>
              <w:rPr>
                <w:rFonts w:hint="eastAsia" w:ascii="仿宋" w:hAnsi="仿宋" w:eastAsia="仿宋" w:cs="仿宋"/>
                <w:kern w:val="0"/>
                <w:sz w:val="24"/>
              </w:rPr>
              <w:t>经营的预包装食品、食品添加剂的包装上是否有标签，标签标明的内容是否符合食品安全法等法律法规的规定。</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kern w:val="0"/>
                <w:sz w:val="24"/>
              </w:rPr>
            </w:pPr>
            <w:r>
              <w:rPr>
                <w:rFonts w:hint="eastAsia" w:ascii="宋体" w:hAnsi="宋体" w:cs="宋体"/>
                <w:kern w:val="0"/>
                <w:sz w:val="24"/>
              </w:rPr>
              <w:t>3.6</w:t>
            </w:r>
          </w:p>
        </w:tc>
        <w:tc>
          <w:tcPr>
            <w:tcW w:w="8892" w:type="dxa"/>
            <w:vAlign w:val="center"/>
          </w:tcPr>
          <w:p>
            <w:pPr>
              <w:widowControl/>
              <w:spacing w:line="420" w:lineRule="exact"/>
              <w:textAlignment w:val="center"/>
              <w:rPr>
                <w:rFonts w:ascii="仿宋" w:hAnsi="仿宋" w:eastAsia="仿宋" w:cs="仿宋_GB2312"/>
                <w:sz w:val="24"/>
                <w:u w:color="FF0000"/>
              </w:rPr>
            </w:pPr>
            <w:r>
              <w:rPr>
                <w:rFonts w:hint="eastAsia" w:ascii="仿宋" w:hAnsi="仿宋" w:eastAsia="仿宋" w:cs="仿宋"/>
                <w:kern w:val="0"/>
                <w:sz w:val="24"/>
              </w:rPr>
              <w:t>经营的食品的标签、说明书是否清楚、明显，生产日期、保质期等事项是否显著标注，容易辨识。</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*3.7</w:t>
            </w:r>
          </w:p>
        </w:tc>
        <w:tc>
          <w:tcPr>
            <w:tcW w:w="8892" w:type="dxa"/>
            <w:vAlign w:val="center"/>
          </w:tcPr>
          <w:p>
            <w:pPr>
              <w:widowControl/>
              <w:spacing w:line="420" w:lineRule="exact"/>
              <w:textAlignment w:val="center"/>
              <w:rPr>
                <w:rFonts w:ascii="仿宋" w:hAnsi="仿宋" w:eastAsia="仿宋" w:cs="仿宋_GB2312"/>
                <w:color w:val="000000"/>
                <w:sz w:val="24"/>
                <w:u w:color="FF0000"/>
              </w:rPr>
            </w:pPr>
            <w:r>
              <w:rPr>
                <w:rFonts w:hint="eastAsia" w:ascii="仿宋" w:hAnsi="仿宋" w:eastAsia="仿宋" w:cs="仿宋"/>
                <w:color w:val="000000"/>
                <w:kern w:val="0"/>
                <w:sz w:val="24"/>
              </w:rPr>
              <w:t>销售散装食品，是否在散装食品的容器、外包装上标明食品的名称、生产日期或者生产批号、保质期以及生产经营者名称、地址、联系方式等内容。</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3.8</w:t>
            </w:r>
          </w:p>
        </w:tc>
        <w:tc>
          <w:tcPr>
            <w:tcW w:w="8892" w:type="dxa"/>
            <w:vAlign w:val="center"/>
          </w:tcPr>
          <w:p>
            <w:pPr>
              <w:widowControl/>
              <w:spacing w:line="420" w:lineRule="exact"/>
              <w:textAlignment w:val="center"/>
              <w:rPr>
                <w:rFonts w:ascii="仿宋" w:hAnsi="仿宋" w:eastAsia="仿宋" w:cs="仿宋_GB2312"/>
                <w:color w:val="000000"/>
                <w:sz w:val="24"/>
                <w:u w:color="FF0000"/>
              </w:rPr>
            </w:pPr>
            <w:r>
              <w:rPr>
                <w:rFonts w:hint="eastAsia" w:ascii="仿宋" w:hAnsi="仿宋" w:eastAsia="仿宋" w:cs="仿宋"/>
                <w:color w:val="000000"/>
                <w:kern w:val="0"/>
                <w:sz w:val="24"/>
              </w:rPr>
              <w:t>经营食品标签、说明书是否涉及疾病预防、治疗功能。</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3.9</w:t>
            </w:r>
          </w:p>
        </w:tc>
        <w:tc>
          <w:tcPr>
            <w:tcW w:w="8892" w:type="dxa"/>
            <w:vAlign w:val="center"/>
          </w:tcPr>
          <w:p>
            <w:pPr>
              <w:widowControl/>
              <w:spacing w:line="420" w:lineRule="exact"/>
              <w:textAlignment w:val="center"/>
              <w:rPr>
                <w:rFonts w:ascii="仿宋" w:hAnsi="仿宋" w:eastAsia="仿宋" w:cs="仿宋_GB2312"/>
                <w:color w:val="000000"/>
                <w:sz w:val="24"/>
                <w:u w:color="FF0000"/>
              </w:rPr>
            </w:pPr>
            <w:r>
              <w:rPr>
                <w:rFonts w:hint="eastAsia" w:ascii="仿宋" w:hAnsi="仿宋" w:eastAsia="仿宋" w:cs="仿宋"/>
                <w:color w:val="000000"/>
                <w:kern w:val="0"/>
                <w:sz w:val="24"/>
              </w:rPr>
              <w:t>经营场所设置或摆放的食品广告的内容是否涉及疾病预防、治疗功能。</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*3.10</w:t>
            </w:r>
          </w:p>
        </w:tc>
        <w:tc>
          <w:tcPr>
            <w:tcW w:w="8892" w:type="dxa"/>
            <w:vAlign w:val="center"/>
          </w:tcPr>
          <w:p>
            <w:pPr>
              <w:widowControl/>
              <w:spacing w:line="420" w:lineRule="exact"/>
              <w:textAlignment w:val="center"/>
              <w:rPr>
                <w:rFonts w:ascii="仿宋" w:hAnsi="仿宋" w:eastAsia="仿宋" w:cs="仿宋_GB2312"/>
                <w:sz w:val="24"/>
                <w:u w:color="FF0000"/>
              </w:rPr>
            </w:pPr>
            <w:r>
              <w:rPr>
                <w:rFonts w:hint="eastAsia" w:ascii="仿宋" w:hAnsi="仿宋" w:eastAsia="仿宋" w:cs="仿宋"/>
                <w:color w:val="000000"/>
                <w:kern w:val="0"/>
                <w:sz w:val="24"/>
              </w:rPr>
              <w:t>经营的进口预包装食品是否有中文标签,并载明食品的原产地以及境内代理商的名称、地址、联系方式。</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Cs w:val="21"/>
              </w:rPr>
              <w:t>*</w:t>
            </w:r>
            <w:r>
              <w:rPr>
                <w:rStyle w:val="19"/>
                <w:rFonts w:hint="default"/>
              </w:rPr>
              <w:t>3.11</w:t>
            </w:r>
          </w:p>
        </w:tc>
        <w:tc>
          <w:tcPr>
            <w:tcW w:w="8892" w:type="dxa"/>
            <w:vAlign w:val="center"/>
          </w:tcPr>
          <w:p>
            <w:pPr>
              <w:widowControl/>
              <w:spacing w:line="420" w:lineRule="exact"/>
              <w:textAlignment w:val="center"/>
              <w:rPr>
                <w:rFonts w:ascii="仿宋" w:hAnsi="仿宋" w:eastAsia="仿宋" w:cs="仿宋_GB2312"/>
                <w:sz w:val="24"/>
                <w:u w:color="FF0000"/>
              </w:rPr>
            </w:pPr>
            <w:r>
              <w:rPr>
                <w:rFonts w:hint="eastAsia" w:ascii="仿宋" w:hAnsi="仿宋" w:eastAsia="仿宋" w:cs="仿宋"/>
                <w:color w:val="000000"/>
                <w:kern w:val="0"/>
                <w:sz w:val="24"/>
              </w:rPr>
              <w:t>经营的进口预包装食品是否有国家出入境检验检疫部门出具的入境货物检验检疫证明。</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539" w:type="dxa"/>
            <w:vMerge w:val="restart"/>
            <w:vAlign w:val="center"/>
          </w:tcPr>
          <w:p>
            <w:pPr>
              <w:widowControl/>
              <w:adjustRightInd w:val="0"/>
              <w:snapToGrid w:val="0"/>
              <w:spacing w:line="420" w:lineRule="exact"/>
              <w:jc w:val="center"/>
              <w:rPr>
                <w:rFonts w:ascii="仿宋_GB2312" w:hAnsi="黑体" w:eastAsia="仿宋_GB2312" w:cs="宋体"/>
                <w:bCs/>
                <w:color w:val="000000"/>
                <w:kern w:val="0"/>
                <w:sz w:val="24"/>
              </w:rPr>
            </w:pPr>
            <w:r>
              <w:rPr>
                <w:rFonts w:hint="eastAsia" w:ascii="仿宋_GB2312" w:hAnsi="黑体" w:eastAsia="仿宋_GB2312" w:cs="宋体"/>
                <w:bCs/>
                <w:color w:val="000000"/>
                <w:kern w:val="0"/>
                <w:sz w:val="24"/>
              </w:rPr>
              <w:t>4.食品安全管理机构和人员</w:t>
            </w:r>
          </w:p>
        </w:tc>
        <w:tc>
          <w:tcPr>
            <w:tcW w:w="851" w:type="dxa"/>
            <w:vAlign w:val="center"/>
          </w:tcPr>
          <w:p>
            <w:pPr>
              <w:widowControl/>
              <w:spacing w:line="420" w:lineRule="exact"/>
              <w:jc w:val="center"/>
              <w:textAlignment w:val="center"/>
              <w:rPr>
                <w:rFonts w:ascii="宋体" w:hAnsi="宋体" w:cs="宋体"/>
                <w:color w:val="000000"/>
                <w:kern w:val="0"/>
                <w:szCs w:val="21"/>
              </w:rPr>
            </w:pPr>
            <w:r>
              <w:rPr>
                <w:rFonts w:hint="eastAsia" w:ascii="宋体" w:hAnsi="宋体" w:cs="宋体"/>
                <w:color w:val="000000"/>
                <w:kern w:val="0"/>
                <w:szCs w:val="21"/>
              </w:rPr>
              <w:t>4.1</w:t>
            </w:r>
          </w:p>
        </w:tc>
        <w:tc>
          <w:tcPr>
            <w:tcW w:w="8892" w:type="dxa"/>
            <w:vAlign w:val="center"/>
          </w:tcPr>
          <w:p>
            <w:pPr>
              <w:widowControl/>
              <w:spacing w:line="42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食品经营企业是否有专职或者兼职的食品安全专业技术人员、食品安全管理人员和</w:t>
            </w:r>
            <w:r>
              <w:rPr>
                <w:rFonts w:ascii="仿宋" w:hAnsi="仿宋" w:eastAsia="仿宋" w:cs="仿宋"/>
                <w:color w:val="000000"/>
                <w:kern w:val="0"/>
                <w:sz w:val="24"/>
              </w:rPr>
              <w:t>保证食品安全的规章制度。</w:t>
            </w:r>
          </w:p>
        </w:tc>
        <w:tc>
          <w:tcPr>
            <w:tcW w:w="1421"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color w:val="000000"/>
                <w:kern w:val="0"/>
                <w:szCs w:val="21"/>
              </w:rPr>
            </w:pPr>
            <w:r>
              <w:rPr>
                <w:rFonts w:hint="eastAsia" w:ascii="宋体" w:hAnsi="宋体" w:cs="宋体"/>
                <w:color w:val="000000"/>
                <w:kern w:val="0"/>
                <w:szCs w:val="21"/>
              </w:rPr>
              <w:t>4.2</w:t>
            </w:r>
          </w:p>
        </w:tc>
        <w:tc>
          <w:tcPr>
            <w:tcW w:w="8892" w:type="dxa"/>
            <w:vAlign w:val="center"/>
          </w:tcPr>
          <w:p>
            <w:pPr>
              <w:widowControl/>
              <w:spacing w:line="42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食品经营企业是否有食品安全管理人员。</w:t>
            </w:r>
          </w:p>
        </w:tc>
        <w:tc>
          <w:tcPr>
            <w:tcW w:w="1421"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宋体"/>
                <w:b/>
                <w:bCs/>
                <w:color w:val="000000"/>
                <w:kern w:val="0"/>
                <w:sz w:val="24"/>
              </w:rPr>
            </w:pPr>
          </w:p>
        </w:tc>
        <w:tc>
          <w:tcPr>
            <w:tcW w:w="851" w:type="dxa"/>
            <w:vAlign w:val="center"/>
          </w:tcPr>
          <w:p>
            <w:pPr>
              <w:widowControl/>
              <w:spacing w:line="420" w:lineRule="exact"/>
              <w:jc w:val="center"/>
              <w:textAlignment w:val="center"/>
              <w:rPr>
                <w:rFonts w:ascii="宋体" w:hAnsi="宋体" w:cs="宋体"/>
                <w:color w:val="000000"/>
                <w:kern w:val="0"/>
                <w:szCs w:val="21"/>
              </w:rPr>
            </w:pPr>
            <w:r>
              <w:rPr>
                <w:rFonts w:hint="eastAsia" w:ascii="宋体" w:hAnsi="宋体" w:cs="宋体"/>
                <w:color w:val="000000"/>
                <w:kern w:val="0"/>
                <w:szCs w:val="21"/>
              </w:rPr>
              <w:t>4.3</w:t>
            </w:r>
          </w:p>
        </w:tc>
        <w:tc>
          <w:tcPr>
            <w:tcW w:w="8892" w:type="dxa"/>
            <w:vAlign w:val="center"/>
          </w:tcPr>
          <w:p>
            <w:pPr>
              <w:widowControl/>
              <w:spacing w:line="42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食品经营企业是否存在经食品药品监管部门抽查考核不合格的食品安全管理人员在岗从事食品安全管理工作的情况。</w:t>
            </w:r>
          </w:p>
        </w:tc>
        <w:tc>
          <w:tcPr>
            <w:tcW w:w="1421"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restart"/>
            <w:vAlign w:val="center"/>
          </w:tcPr>
          <w:p>
            <w:pPr>
              <w:widowControl/>
              <w:adjustRightInd w:val="0"/>
              <w:snapToGrid w:val="0"/>
              <w:spacing w:line="420" w:lineRule="exact"/>
              <w:jc w:val="center"/>
              <w:rPr>
                <w:rFonts w:ascii="仿宋_GB2312" w:hAnsi="黑体" w:eastAsia="仿宋_GB2312" w:cs="宋体"/>
                <w:bCs/>
                <w:color w:val="000000"/>
                <w:kern w:val="0"/>
                <w:sz w:val="24"/>
              </w:rPr>
            </w:pPr>
            <w:r>
              <w:rPr>
                <w:rFonts w:hint="eastAsia" w:ascii="仿宋_GB2312" w:hAnsi="黑体" w:eastAsia="仿宋_GB2312" w:cs="宋体"/>
                <w:bCs/>
                <w:color w:val="000000"/>
                <w:kern w:val="0"/>
                <w:sz w:val="24"/>
              </w:rPr>
              <w:t>5.从业人员管理</w:t>
            </w: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5.1</w:t>
            </w:r>
          </w:p>
        </w:tc>
        <w:tc>
          <w:tcPr>
            <w:tcW w:w="8892" w:type="dxa"/>
            <w:vAlign w:val="center"/>
          </w:tcPr>
          <w:p>
            <w:pPr>
              <w:widowControl/>
              <w:spacing w:line="420" w:lineRule="exact"/>
              <w:textAlignment w:val="center"/>
              <w:rPr>
                <w:rFonts w:ascii="仿宋" w:hAnsi="仿宋" w:eastAsia="仿宋" w:cs="仿宋_GB2312"/>
                <w:color w:val="000000"/>
                <w:sz w:val="24"/>
                <w:u w:color="FF0000"/>
              </w:rPr>
            </w:pPr>
            <w:r>
              <w:rPr>
                <w:rFonts w:hint="eastAsia" w:ascii="仿宋" w:hAnsi="仿宋" w:eastAsia="仿宋" w:cs="仿宋"/>
                <w:color w:val="000000"/>
                <w:kern w:val="0"/>
                <w:sz w:val="24"/>
              </w:rPr>
              <w:t>食品经营者是否建立从业人员健康管理制度。</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黑体" w:eastAsia="仿宋_GB2312" w:cs="宋体"/>
                <w:bCs/>
                <w:color w:val="000000"/>
                <w:kern w:val="0"/>
                <w:sz w:val="24"/>
              </w:rPr>
            </w:pPr>
          </w:p>
        </w:tc>
        <w:tc>
          <w:tcPr>
            <w:tcW w:w="851" w:type="dxa"/>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5.2</w:t>
            </w:r>
          </w:p>
        </w:tc>
        <w:tc>
          <w:tcPr>
            <w:tcW w:w="8892" w:type="dxa"/>
            <w:vAlign w:val="center"/>
          </w:tcPr>
          <w:p>
            <w:pPr>
              <w:widowControl/>
              <w:spacing w:line="42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在岗从事接触直接入口食品工作的食品经营人员是否取得健康证明。</w:t>
            </w:r>
          </w:p>
        </w:tc>
        <w:tc>
          <w:tcPr>
            <w:tcW w:w="1421"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539" w:type="dxa"/>
            <w:vMerge w:val="continue"/>
            <w:vAlign w:val="center"/>
          </w:tcPr>
          <w:p>
            <w:pPr>
              <w:widowControl/>
              <w:adjustRightInd w:val="0"/>
              <w:snapToGrid w:val="0"/>
              <w:spacing w:line="420" w:lineRule="exact"/>
              <w:jc w:val="center"/>
              <w:rPr>
                <w:rFonts w:ascii="仿宋_GB2312" w:hAnsi="黑体" w:eastAsia="仿宋_GB2312" w:cs="宋体"/>
                <w:bCs/>
                <w:color w:val="000000"/>
                <w:kern w:val="0"/>
                <w:sz w:val="24"/>
              </w:rPr>
            </w:pPr>
          </w:p>
        </w:tc>
        <w:tc>
          <w:tcPr>
            <w:tcW w:w="851" w:type="dxa"/>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5.3</w:t>
            </w:r>
          </w:p>
        </w:tc>
        <w:tc>
          <w:tcPr>
            <w:tcW w:w="8892" w:type="dxa"/>
            <w:vAlign w:val="center"/>
          </w:tcPr>
          <w:p>
            <w:pPr>
              <w:widowControl/>
              <w:spacing w:line="42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在岗从事接触直接入口食品工作的食品经营人员是否存在患有国务院卫生行政部门规定的有碍食品安全疾病的情况。</w:t>
            </w:r>
          </w:p>
        </w:tc>
        <w:tc>
          <w:tcPr>
            <w:tcW w:w="1421"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539" w:type="dxa"/>
            <w:vMerge w:val="continue"/>
            <w:vAlign w:val="center"/>
          </w:tcPr>
          <w:p>
            <w:pPr>
              <w:widowControl/>
              <w:adjustRightInd w:val="0"/>
              <w:snapToGrid w:val="0"/>
              <w:spacing w:line="420" w:lineRule="exact"/>
              <w:jc w:val="center"/>
              <w:rPr>
                <w:rFonts w:ascii="仿宋_GB2312" w:hAnsi="黑体" w:eastAsia="仿宋_GB2312" w:cs="宋体"/>
                <w:bCs/>
                <w:color w:val="000000"/>
                <w:kern w:val="0"/>
                <w:sz w:val="24"/>
              </w:rPr>
            </w:pPr>
          </w:p>
        </w:tc>
        <w:tc>
          <w:tcPr>
            <w:tcW w:w="851" w:type="dxa"/>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5.4</w:t>
            </w:r>
          </w:p>
        </w:tc>
        <w:tc>
          <w:tcPr>
            <w:tcW w:w="8892" w:type="dxa"/>
            <w:vAlign w:val="center"/>
          </w:tcPr>
          <w:p>
            <w:pPr>
              <w:widowControl/>
              <w:spacing w:line="42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食品经营企业是否对职工进行食品安全知识培训和考核。</w:t>
            </w:r>
          </w:p>
        </w:tc>
        <w:tc>
          <w:tcPr>
            <w:tcW w:w="1421"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restart"/>
            <w:vAlign w:val="center"/>
          </w:tcPr>
          <w:p>
            <w:pPr>
              <w:adjustRightInd w:val="0"/>
              <w:snapToGrid w:val="0"/>
              <w:spacing w:line="420" w:lineRule="exact"/>
              <w:jc w:val="center"/>
              <w:rPr>
                <w:rFonts w:ascii="仿宋_GB2312" w:hAnsi="仿宋_GB2312" w:eastAsia="仿宋_GB2312" w:cs="仿宋_GB2312"/>
                <w:color w:val="000000"/>
                <w:sz w:val="24"/>
                <w:u w:color="FF0000"/>
              </w:rPr>
            </w:pPr>
            <w:r>
              <w:rPr>
                <w:rFonts w:hint="eastAsia" w:ascii="仿宋_GB2312" w:hAnsi="黑体" w:eastAsia="仿宋_GB2312" w:cs="仿宋_GB2312"/>
                <w:color w:val="000000"/>
                <w:sz w:val="24"/>
                <w:u w:color="FF0000"/>
                <w:shd w:val="clear" w:color="040000" w:fill="auto"/>
              </w:rPr>
              <w:t>6.经营过程控制情</w:t>
            </w:r>
            <w:r>
              <w:rPr>
                <w:rFonts w:hint="eastAsia" w:ascii="仿宋_GB2312" w:hAnsi="黑体" w:eastAsia="仿宋_GB2312" w:cs="仿宋_GB2312"/>
                <w:color w:val="000000"/>
                <w:sz w:val="24"/>
                <w:u w:color="FF0000"/>
              </w:rPr>
              <w:t>况</w:t>
            </w: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Cs w:val="21"/>
              </w:rPr>
              <w:t>*6</w:t>
            </w:r>
            <w:r>
              <w:rPr>
                <w:rStyle w:val="16"/>
                <w:rFonts w:hint="default"/>
              </w:rPr>
              <w:t>.1</w:t>
            </w:r>
          </w:p>
        </w:tc>
        <w:tc>
          <w:tcPr>
            <w:tcW w:w="8892" w:type="dxa"/>
            <w:vAlign w:val="center"/>
          </w:tcPr>
          <w:p>
            <w:pPr>
              <w:widowControl/>
              <w:spacing w:line="420" w:lineRule="exact"/>
              <w:textAlignment w:val="center"/>
              <w:rPr>
                <w:rFonts w:ascii="仿宋" w:hAnsi="仿宋" w:eastAsia="仿宋" w:cs="仿宋_GB2312"/>
                <w:color w:val="000000"/>
                <w:sz w:val="24"/>
                <w:u w:color="FF0000"/>
              </w:rPr>
            </w:pPr>
            <w:r>
              <w:rPr>
                <w:rFonts w:hint="eastAsia" w:ascii="仿宋" w:hAnsi="仿宋" w:eastAsia="仿宋" w:cs="仿宋"/>
                <w:color w:val="000000"/>
                <w:kern w:val="0"/>
                <w:sz w:val="24"/>
              </w:rPr>
              <w:t>是否按要求贮存食品。</w:t>
            </w:r>
          </w:p>
        </w:tc>
        <w:tc>
          <w:tcPr>
            <w:tcW w:w="1421"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adjustRightInd w:val="0"/>
              <w:snapToGrid w:val="0"/>
              <w:spacing w:line="420" w:lineRule="exact"/>
              <w:jc w:val="center"/>
              <w:rPr>
                <w:rFonts w:ascii="仿宋_GB2312" w:hAnsi="仿宋_GB2312" w:eastAsia="仿宋_GB2312" w:cs="仿宋_GB2312"/>
                <w:color w:val="000000"/>
                <w:sz w:val="24"/>
                <w:u w:color="FF0000"/>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6.2</w:t>
            </w:r>
          </w:p>
        </w:tc>
        <w:tc>
          <w:tcPr>
            <w:tcW w:w="8892" w:type="dxa"/>
            <w:vAlign w:val="center"/>
          </w:tcPr>
          <w:p>
            <w:pPr>
              <w:widowControl/>
              <w:spacing w:line="420" w:lineRule="exact"/>
              <w:textAlignment w:val="center"/>
              <w:rPr>
                <w:rFonts w:ascii="仿宋" w:hAnsi="仿宋" w:eastAsia="仿宋" w:cs="仿宋_GB2312"/>
                <w:color w:val="000000"/>
                <w:sz w:val="24"/>
                <w:u w:color="FF0000"/>
              </w:rPr>
            </w:pPr>
            <w:r>
              <w:rPr>
                <w:rFonts w:hint="eastAsia" w:ascii="仿宋" w:hAnsi="仿宋" w:eastAsia="仿宋" w:cs="仿宋"/>
                <w:color w:val="000000"/>
                <w:kern w:val="0"/>
                <w:sz w:val="24"/>
              </w:rPr>
              <w:t>是否定期检查库存食品，及时清理变质或者超过保质期的食品。</w:t>
            </w:r>
          </w:p>
        </w:tc>
        <w:tc>
          <w:tcPr>
            <w:tcW w:w="1421"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539" w:type="dxa"/>
            <w:vMerge w:val="continue"/>
            <w:vAlign w:val="center"/>
          </w:tcPr>
          <w:p>
            <w:pPr>
              <w:adjustRightInd w:val="0"/>
              <w:snapToGrid w:val="0"/>
              <w:spacing w:line="420" w:lineRule="exact"/>
              <w:jc w:val="center"/>
              <w:rPr>
                <w:rFonts w:ascii="仿宋_GB2312" w:hAnsi="仿宋_GB2312" w:eastAsia="仿宋_GB2312" w:cs="仿宋_GB2312"/>
                <w:color w:val="000000"/>
                <w:sz w:val="24"/>
                <w:u w:color="FF0000"/>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Cs w:val="21"/>
              </w:rPr>
              <w:t>*6</w:t>
            </w:r>
            <w:r>
              <w:rPr>
                <w:rStyle w:val="16"/>
                <w:rFonts w:hint="default"/>
              </w:rPr>
              <w:t>.3</w:t>
            </w:r>
          </w:p>
        </w:tc>
        <w:tc>
          <w:tcPr>
            <w:tcW w:w="8892" w:type="dxa"/>
            <w:vAlign w:val="center"/>
          </w:tcPr>
          <w:p>
            <w:pPr>
              <w:widowControl/>
              <w:spacing w:line="420" w:lineRule="exact"/>
              <w:textAlignment w:val="center"/>
              <w:rPr>
                <w:rFonts w:ascii="仿宋" w:hAnsi="仿宋" w:eastAsia="仿宋" w:cs="仿宋_GB2312"/>
                <w:color w:val="000000"/>
                <w:sz w:val="24"/>
                <w:u w:color="FF0000"/>
              </w:rPr>
            </w:pPr>
            <w:r>
              <w:rPr>
                <w:rFonts w:hint="eastAsia" w:ascii="仿宋" w:hAnsi="仿宋" w:eastAsia="仿宋" w:cs="仿宋"/>
                <w:color w:val="000000"/>
                <w:kern w:val="0"/>
                <w:sz w:val="24"/>
              </w:rPr>
              <w:t>食品经营者是否按照食品标签标示的警示标志、警示说明或者注意事项的要求贮存和销售食品。对经营过程有温度、湿度要求的食品的，是否有保证食品安全所需的温度、湿度等特殊要求的设备，并按要求贮存。</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宋体" w:hAnsi="宋体"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6.4</w:t>
            </w:r>
          </w:p>
        </w:tc>
        <w:tc>
          <w:tcPr>
            <w:tcW w:w="8892" w:type="dxa"/>
            <w:vAlign w:val="center"/>
          </w:tcPr>
          <w:p>
            <w:pPr>
              <w:widowControl/>
              <w:spacing w:line="420" w:lineRule="exact"/>
              <w:textAlignment w:val="center"/>
              <w:rPr>
                <w:rFonts w:ascii="仿宋" w:hAnsi="仿宋" w:eastAsia="仿宋" w:cs="宋体"/>
                <w:bCs/>
                <w:color w:val="000000"/>
                <w:kern w:val="0"/>
                <w:sz w:val="24"/>
              </w:rPr>
            </w:pPr>
            <w:r>
              <w:rPr>
                <w:rFonts w:hint="eastAsia" w:ascii="仿宋" w:hAnsi="仿宋" w:eastAsia="仿宋" w:cs="仿宋"/>
                <w:color w:val="000000"/>
                <w:kern w:val="0"/>
                <w:sz w:val="24"/>
              </w:rPr>
              <w:t>食品经营者是否建立食品安全自查制度，定期对食品安全状况进行检查评价。</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39" w:type="dxa"/>
            <w:vMerge w:val="continue"/>
            <w:vAlign w:val="center"/>
          </w:tcPr>
          <w:p>
            <w:pPr>
              <w:widowControl/>
              <w:adjustRightInd w:val="0"/>
              <w:snapToGrid w:val="0"/>
              <w:spacing w:line="420" w:lineRule="exact"/>
              <w:jc w:val="center"/>
              <w:rPr>
                <w:rFonts w:ascii="宋体" w:hAnsi="宋体"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kern w:val="0"/>
                <w:sz w:val="24"/>
              </w:rPr>
            </w:pPr>
            <w:r>
              <w:rPr>
                <w:rFonts w:hint="eastAsia" w:ascii="宋体" w:hAnsi="宋体" w:cs="宋体"/>
                <w:kern w:val="0"/>
                <w:sz w:val="24"/>
              </w:rPr>
              <w:t>6.5</w:t>
            </w:r>
          </w:p>
        </w:tc>
        <w:tc>
          <w:tcPr>
            <w:tcW w:w="8892" w:type="dxa"/>
            <w:vAlign w:val="center"/>
          </w:tcPr>
          <w:p>
            <w:pPr>
              <w:widowControl/>
              <w:spacing w:line="420" w:lineRule="exact"/>
              <w:textAlignment w:val="center"/>
              <w:rPr>
                <w:rFonts w:ascii="仿宋" w:hAnsi="仿宋" w:eastAsia="仿宋" w:cs="仿宋_GB2312"/>
                <w:sz w:val="24"/>
                <w:u w:color="FF0000"/>
              </w:rPr>
            </w:pPr>
            <w:r>
              <w:rPr>
                <w:rFonts w:hint="eastAsia" w:ascii="仿宋" w:hAnsi="仿宋" w:eastAsia="仿宋" w:cs="仿宋"/>
                <w:kern w:val="0"/>
                <w:sz w:val="24"/>
              </w:rPr>
              <w:t>发生食品安全事故的，是否建立和保存处置食品安全事故记录，是否按规定上报所在地食品药品监督部门。</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39" w:type="dxa"/>
            <w:vMerge w:val="continue"/>
            <w:vAlign w:val="center"/>
          </w:tcPr>
          <w:p>
            <w:pPr>
              <w:widowControl/>
              <w:adjustRightInd w:val="0"/>
              <w:snapToGrid w:val="0"/>
              <w:spacing w:line="420" w:lineRule="exact"/>
              <w:rPr>
                <w:rFonts w:ascii="黑体" w:hAnsi="黑体" w:eastAsia="黑体" w:cs="宋体"/>
                <w:bCs/>
                <w:color w:val="000000"/>
                <w:kern w:val="0"/>
                <w:sz w:val="24"/>
              </w:rPr>
            </w:pPr>
          </w:p>
        </w:tc>
        <w:tc>
          <w:tcPr>
            <w:tcW w:w="851" w:type="dxa"/>
            <w:vAlign w:val="center"/>
          </w:tcPr>
          <w:p>
            <w:pPr>
              <w:widowControl/>
              <w:spacing w:line="420" w:lineRule="exact"/>
              <w:jc w:val="center"/>
              <w:textAlignment w:val="center"/>
              <w:rPr>
                <w:rFonts w:ascii="宋体" w:hAnsi="宋体" w:cs="宋体"/>
                <w:bCs/>
                <w:kern w:val="0"/>
                <w:sz w:val="24"/>
              </w:rPr>
            </w:pPr>
            <w:r>
              <w:rPr>
                <w:rFonts w:hint="eastAsia" w:ascii="宋体" w:hAnsi="宋体" w:cs="宋体"/>
                <w:kern w:val="0"/>
                <w:szCs w:val="21"/>
              </w:rPr>
              <w:t>*6</w:t>
            </w:r>
            <w:r>
              <w:rPr>
                <w:rStyle w:val="16"/>
                <w:rFonts w:hint="default"/>
              </w:rPr>
              <w:t>.6</w:t>
            </w:r>
          </w:p>
        </w:tc>
        <w:tc>
          <w:tcPr>
            <w:tcW w:w="8892" w:type="dxa"/>
            <w:vAlign w:val="center"/>
          </w:tcPr>
          <w:p>
            <w:pPr>
              <w:widowControl/>
              <w:spacing w:line="420" w:lineRule="exact"/>
              <w:textAlignment w:val="center"/>
              <w:rPr>
                <w:rFonts w:ascii="仿宋" w:hAnsi="仿宋" w:eastAsia="仿宋" w:cs="仿宋_GB2312"/>
                <w:sz w:val="24"/>
                <w:u w:color="FF0000"/>
              </w:rPr>
            </w:pPr>
            <w:r>
              <w:rPr>
                <w:rFonts w:hint="eastAsia" w:ascii="仿宋" w:hAnsi="仿宋" w:eastAsia="仿宋" w:cs="仿宋"/>
                <w:kern w:val="0"/>
                <w:sz w:val="24"/>
              </w:rPr>
              <w:t>食品经营者采购食品（食品添加剂），是否查验供货者的许可证和食品出厂检验合格证或者其他合格证明(以下称合格证明文件)。</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539" w:type="dxa"/>
            <w:vMerge w:val="continue"/>
            <w:vAlign w:val="center"/>
          </w:tcPr>
          <w:p>
            <w:pPr>
              <w:widowControl/>
              <w:adjustRightInd w:val="0"/>
              <w:snapToGrid w:val="0"/>
              <w:spacing w:line="420" w:lineRule="exact"/>
              <w:jc w:val="center"/>
              <w:rPr>
                <w:rFonts w:ascii="宋体" w:hAnsi="宋体"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kern w:val="0"/>
                <w:sz w:val="24"/>
              </w:rPr>
            </w:pPr>
            <w:r>
              <w:rPr>
                <w:rFonts w:hint="eastAsia" w:ascii="宋体" w:hAnsi="宋体" w:cs="宋体"/>
                <w:kern w:val="0"/>
                <w:szCs w:val="21"/>
              </w:rPr>
              <w:t>*6</w:t>
            </w:r>
            <w:r>
              <w:rPr>
                <w:rStyle w:val="16"/>
                <w:rFonts w:hint="default"/>
              </w:rPr>
              <w:t>.7</w:t>
            </w:r>
          </w:p>
        </w:tc>
        <w:tc>
          <w:tcPr>
            <w:tcW w:w="8892" w:type="dxa"/>
            <w:vAlign w:val="center"/>
          </w:tcPr>
          <w:p>
            <w:pPr>
              <w:widowControl/>
              <w:spacing w:line="420" w:lineRule="exact"/>
              <w:textAlignment w:val="center"/>
              <w:rPr>
                <w:rFonts w:ascii="仿宋" w:hAnsi="仿宋" w:eastAsia="仿宋" w:cs="仿宋_GB2312"/>
                <w:sz w:val="24"/>
                <w:u w:color="FF0000"/>
              </w:rPr>
            </w:pPr>
            <w:r>
              <w:rPr>
                <w:rFonts w:hint="eastAsia" w:ascii="仿宋" w:hAnsi="仿宋" w:eastAsia="仿宋" w:cs="仿宋"/>
                <w:kern w:val="0"/>
                <w:sz w:val="24"/>
              </w:rPr>
              <w:t>是否建立食用农产品进货查验记录制度，如实记录食用农产品的名称、数量、进货日期以及供货者名称、地址、联系方式等内容，并保存相关凭证。记录和凭证保存期限不得少于六个月。</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宋体" w:hAnsi="宋体"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kern w:val="0"/>
                <w:sz w:val="24"/>
              </w:rPr>
            </w:pPr>
            <w:r>
              <w:rPr>
                <w:rFonts w:hint="eastAsia" w:ascii="宋体" w:hAnsi="宋体" w:cs="宋体"/>
                <w:kern w:val="0"/>
                <w:sz w:val="24"/>
              </w:rPr>
              <w:t>*6.8</w:t>
            </w:r>
          </w:p>
        </w:tc>
        <w:tc>
          <w:tcPr>
            <w:tcW w:w="8892" w:type="dxa"/>
            <w:vAlign w:val="center"/>
          </w:tcPr>
          <w:p>
            <w:pPr>
              <w:widowControl/>
              <w:spacing w:line="420" w:lineRule="exact"/>
              <w:textAlignment w:val="center"/>
              <w:rPr>
                <w:rFonts w:ascii="仿宋" w:hAnsi="仿宋" w:eastAsia="仿宋" w:cs="仿宋_GB2312"/>
                <w:sz w:val="24"/>
                <w:u w:color="FF0000"/>
              </w:rPr>
            </w:pPr>
            <w:r>
              <w:rPr>
                <w:rFonts w:hint="eastAsia" w:ascii="仿宋" w:hAnsi="仿宋" w:eastAsia="仿宋" w:cs="仿宋"/>
                <w:kern w:val="0"/>
                <w:sz w:val="24"/>
              </w:rPr>
              <w:t>食品经营企业是否建立并严格执行食品进货查验记录制度。</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宋体" w:hAnsi="宋体"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kern w:val="0"/>
                <w:sz w:val="24"/>
              </w:rPr>
            </w:pPr>
            <w:r>
              <w:rPr>
                <w:rFonts w:hint="eastAsia" w:ascii="宋体" w:hAnsi="宋体" w:cs="宋体"/>
                <w:kern w:val="0"/>
                <w:sz w:val="24"/>
              </w:rPr>
              <w:t>6.9</w:t>
            </w:r>
          </w:p>
        </w:tc>
        <w:tc>
          <w:tcPr>
            <w:tcW w:w="8892" w:type="dxa"/>
            <w:vAlign w:val="center"/>
          </w:tcPr>
          <w:p>
            <w:pPr>
              <w:widowControl/>
              <w:spacing w:line="420" w:lineRule="exact"/>
              <w:textAlignment w:val="center"/>
              <w:rPr>
                <w:rFonts w:ascii="仿宋" w:hAnsi="仿宋" w:eastAsia="仿宋" w:cs="仿宋_GB2312"/>
                <w:sz w:val="24"/>
                <w:u w:color="FF0000"/>
              </w:rPr>
            </w:pPr>
            <w:r>
              <w:rPr>
                <w:rFonts w:hint="eastAsia" w:ascii="仿宋" w:hAnsi="仿宋" w:eastAsia="仿宋" w:cs="仿宋"/>
                <w:kern w:val="0"/>
                <w:sz w:val="24"/>
              </w:rPr>
              <w:t>是否建立并执行不安全食品处置制度。</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宋体" w:hAnsi="宋体" w:cs="宋体"/>
                <w:b/>
                <w:bCs/>
                <w:color w:val="000000"/>
                <w:kern w:val="0"/>
                <w:sz w:val="24"/>
              </w:rPr>
            </w:pPr>
          </w:p>
        </w:tc>
        <w:tc>
          <w:tcPr>
            <w:tcW w:w="851" w:type="dxa"/>
            <w:vAlign w:val="center"/>
          </w:tcPr>
          <w:p>
            <w:pPr>
              <w:widowControl/>
              <w:spacing w:line="420" w:lineRule="exact"/>
              <w:jc w:val="center"/>
              <w:textAlignment w:val="center"/>
              <w:rPr>
                <w:rFonts w:ascii="宋体" w:hAnsi="宋体" w:cs="宋体"/>
                <w:bCs/>
                <w:color w:val="000000"/>
                <w:kern w:val="0"/>
                <w:sz w:val="24"/>
              </w:rPr>
            </w:pPr>
            <w:r>
              <w:rPr>
                <w:rFonts w:hint="eastAsia" w:ascii="宋体" w:hAnsi="宋体" w:cs="宋体"/>
                <w:color w:val="000000"/>
                <w:kern w:val="0"/>
                <w:sz w:val="24"/>
              </w:rPr>
              <w:t>6.10</w:t>
            </w:r>
          </w:p>
        </w:tc>
        <w:tc>
          <w:tcPr>
            <w:tcW w:w="8892" w:type="dxa"/>
            <w:vAlign w:val="center"/>
          </w:tcPr>
          <w:p>
            <w:pPr>
              <w:widowControl/>
              <w:spacing w:line="420" w:lineRule="exact"/>
              <w:textAlignment w:val="center"/>
              <w:rPr>
                <w:rFonts w:ascii="仿宋" w:hAnsi="仿宋" w:eastAsia="仿宋" w:cs="仿宋_GB2312"/>
                <w:color w:val="000000"/>
                <w:sz w:val="24"/>
                <w:u w:color="FF0000"/>
              </w:rPr>
            </w:pPr>
            <w:r>
              <w:rPr>
                <w:rFonts w:hint="eastAsia" w:ascii="仿宋" w:hAnsi="仿宋" w:eastAsia="仿宋" w:cs="仿宋"/>
                <w:color w:val="000000"/>
                <w:kern w:val="0"/>
                <w:sz w:val="24"/>
              </w:rPr>
              <w:t>从事食品批发业务的经营企业是否建立并严格执行食品销售记录制度。</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39" w:type="dxa"/>
            <w:vMerge w:val="continue"/>
            <w:vAlign w:val="center"/>
          </w:tcPr>
          <w:p>
            <w:pPr>
              <w:widowControl/>
              <w:adjustRightInd w:val="0"/>
              <w:snapToGrid w:val="0"/>
              <w:spacing w:line="420" w:lineRule="exact"/>
              <w:jc w:val="center"/>
              <w:rPr>
                <w:rFonts w:ascii="宋体" w:hAnsi="宋体" w:cs="宋体"/>
                <w:b/>
                <w:bCs/>
                <w:color w:val="000000"/>
                <w:kern w:val="0"/>
                <w:sz w:val="24"/>
              </w:rPr>
            </w:pPr>
          </w:p>
        </w:tc>
        <w:tc>
          <w:tcPr>
            <w:tcW w:w="851" w:type="dxa"/>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6.11</w:t>
            </w:r>
          </w:p>
        </w:tc>
        <w:tc>
          <w:tcPr>
            <w:tcW w:w="8892" w:type="dxa"/>
            <w:vAlign w:val="center"/>
          </w:tcPr>
          <w:p>
            <w:pPr>
              <w:widowControl/>
              <w:spacing w:line="42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食品经营者是否张贴并保持上次监督检查结果记录。</w:t>
            </w:r>
          </w:p>
        </w:tc>
        <w:tc>
          <w:tcPr>
            <w:tcW w:w="1421" w:type="dxa"/>
            <w:vAlign w:val="center"/>
          </w:tcPr>
          <w:p>
            <w:pPr>
              <w:spacing w:line="420" w:lineRule="exact"/>
              <w:ind w:left="-9"/>
              <w:rPr>
                <w:rFonts w:ascii="仿宋" w:hAnsi="仿宋" w:eastAsia="仿宋" w:cs="宋体"/>
                <w:color w:val="000000"/>
                <w:kern w:val="0"/>
                <w:sz w:val="24"/>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133" w:type="dxa"/>
            <w:gridSpan w:val="5"/>
            <w:vAlign w:val="center"/>
          </w:tcPr>
          <w:p>
            <w:pPr>
              <w:ind w:left="-11"/>
              <w:jc w:val="center"/>
              <w:rPr>
                <w:rFonts w:ascii="黑体" w:hAnsi="黑体" w:eastAsia="黑体"/>
                <w:sz w:val="32"/>
                <w:szCs w:val="32"/>
              </w:rPr>
            </w:pPr>
            <w:r>
              <w:rPr>
                <w:rFonts w:hint="eastAsia" w:ascii="黑体" w:hAnsi="黑体" w:eastAsia="黑体"/>
                <w:sz w:val="32"/>
                <w:szCs w:val="32"/>
              </w:rPr>
              <w:t>特殊场所和特殊食品检查项目（19项）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9" w:type="dxa"/>
            <w:vAlign w:val="center"/>
          </w:tcPr>
          <w:p>
            <w:pPr>
              <w:widowControl/>
              <w:adjustRightInd w:val="0"/>
              <w:snapToGrid w:val="0"/>
              <w:spacing w:line="270" w:lineRule="exact"/>
              <w:jc w:val="center"/>
              <w:rPr>
                <w:rFonts w:ascii="宋体" w:hAnsi="宋体" w:cs="宋体"/>
                <w:b/>
                <w:bCs/>
                <w:color w:val="000000"/>
                <w:kern w:val="0"/>
                <w:sz w:val="24"/>
              </w:rPr>
            </w:pPr>
            <w:r>
              <w:rPr>
                <w:rFonts w:hint="eastAsia" w:ascii="宋体" w:hAnsi="宋体" w:cs="宋体"/>
                <w:b/>
                <w:bCs/>
                <w:color w:val="000000"/>
                <w:kern w:val="0"/>
                <w:sz w:val="24"/>
              </w:rPr>
              <w:t>检查项目</w:t>
            </w:r>
          </w:p>
        </w:tc>
        <w:tc>
          <w:tcPr>
            <w:tcW w:w="851" w:type="dxa"/>
            <w:vAlign w:val="center"/>
          </w:tcPr>
          <w:p>
            <w:pPr>
              <w:widowControl/>
              <w:adjustRightInd w:val="0"/>
              <w:snapToGrid w:val="0"/>
              <w:spacing w:line="270" w:lineRule="exact"/>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8892" w:type="dxa"/>
            <w:vAlign w:val="center"/>
          </w:tcPr>
          <w:p>
            <w:pPr>
              <w:widowControl/>
              <w:adjustRightInd w:val="0"/>
              <w:snapToGrid w:val="0"/>
              <w:spacing w:line="270" w:lineRule="exact"/>
              <w:jc w:val="center"/>
              <w:rPr>
                <w:rFonts w:ascii="宋体" w:hAnsi="宋体" w:cs="宋体"/>
                <w:b/>
                <w:bCs/>
                <w:color w:val="000000"/>
                <w:kern w:val="0"/>
                <w:sz w:val="24"/>
              </w:rPr>
            </w:pPr>
            <w:r>
              <w:rPr>
                <w:rFonts w:hint="eastAsia" w:ascii="宋体" w:hAnsi="宋体" w:cs="宋体"/>
                <w:b/>
                <w:bCs/>
                <w:color w:val="000000"/>
                <w:kern w:val="0"/>
                <w:sz w:val="24"/>
              </w:rPr>
              <w:t>检  查  内  容</w:t>
            </w:r>
          </w:p>
        </w:tc>
        <w:tc>
          <w:tcPr>
            <w:tcW w:w="1421" w:type="dxa"/>
            <w:vAlign w:val="center"/>
          </w:tcPr>
          <w:p>
            <w:pPr>
              <w:widowControl/>
              <w:adjustRightInd w:val="0"/>
              <w:snapToGrid w:val="0"/>
              <w:spacing w:line="270" w:lineRule="exact"/>
              <w:jc w:val="center"/>
              <w:rPr>
                <w:rFonts w:ascii="宋体" w:hAnsi="宋体" w:cs="宋体"/>
                <w:b/>
                <w:bCs/>
                <w:color w:val="000000"/>
                <w:kern w:val="0"/>
                <w:sz w:val="24"/>
              </w:rPr>
            </w:pPr>
            <w:r>
              <w:rPr>
                <w:rFonts w:hint="eastAsia" w:ascii="宋体" w:hAnsi="宋体" w:cs="宋体"/>
                <w:b/>
                <w:bCs/>
                <w:color w:val="000000"/>
                <w:kern w:val="0"/>
                <w:sz w:val="24"/>
              </w:rPr>
              <w:t>评价</w:t>
            </w:r>
          </w:p>
        </w:tc>
        <w:tc>
          <w:tcPr>
            <w:tcW w:w="1430" w:type="dxa"/>
            <w:vAlign w:val="center"/>
          </w:tcPr>
          <w:p>
            <w:pPr>
              <w:widowControl/>
              <w:adjustRightInd w:val="0"/>
              <w:snapToGrid w:val="0"/>
              <w:spacing w:line="270" w:lineRule="exact"/>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539" w:type="dxa"/>
            <w:vMerge w:val="restart"/>
            <w:vAlign w:val="center"/>
          </w:tcPr>
          <w:p>
            <w:pPr>
              <w:spacing w:beforeLines="50" w:afterLines="50" w:line="270" w:lineRule="exact"/>
              <w:jc w:val="center"/>
              <w:rPr>
                <w:rFonts w:ascii="仿宋_GB2312" w:hAnsi="黑体" w:eastAsia="仿宋_GB2312" w:cs="仿宋_GB2312"/>
                <w:sz w:val="24"/>
                <w:u w:color="FF0000"/>
              </w:rPr>
            </w:pPr>
            <w:r>
              <w:rPr>
                <w:rFonts w:hint="eastAsia" w:ascii="仿宋_GB2312" w:hAnsi="黑体" w:eastAsia="仿宋_GB2312" w:cs="仿宋_GB2312"/>
                <w:sz w:val="24"/>
                <w:u w:color="FF0000"/>
              </w:rPr>
              <w:t>7.市场开办者、柜台出租者和展销会举办者</w:t>
            </w:r>
          </w:p>
        </w:tc>
        <w:tc>
          <w:tcPr>
            <w:tcW w:w="851" w:type="dxa"/>
            <w:vAlign w:val="center"/>
          </w:tcPr>
          <w:p>
            <w:pPr>
              <w:spacing w:line="270" w:lineRule="exact"/>
              <w:jc w:val="center"/>
              <w:rPr>
                <w:rFonts w:ascii="仿宋_GB2312" w:hAnsi="仿宋_GB2312" w:eastAsia="仿宋_GB2312" w:cs="仿宋_GB2312"/>
                <w:sz w:val="24"/>
                <w:u w:color="FF0000"/>
              </w:rPr>
            </w:pPr>
            <w:r>
              <w:rPr>
                <w:rFonts w:hint="eastAsia" w:ascii="仿宋_GB2312" w:hAnsi="仿宋_GB2312" w:eastAsia="仿宋_GB2312" w:cs="仿宋_GB2312"/>
                <w:sz w:val="24"/>
                <w:u w:color="FF0000"/>
              </w:rPr>
              <w:t>7.1</w:t>
            </w:r>
          </w:p>
        </w:tc>
        <w:tc>
          <w:tcPr>
            <w:tcW w:w="8892" w:type="dxa"/>
            <w:vAlign w:val="center"/>
          </w:tcPr>
          <w:p>
            <w:pPr>
              <w:spacing w:line="270" w:lineRule="exact"/>
              <w:rPr>
                <w:rFonts w:ascii="仿宋" w:hAnsi="仿宋" w:eastAsia="仿宋" w:cs="仿宋_GB2312"/>
                <w:sz w:val="24"/>
                <w:u w:color="FF0000"/>
              </w:rPr>
            </w:pPr>
            <w:r>
              <w:rPr>
                <w:rFonts w:hint="eastAsia" w:ascii="仿宋" w:hAnsi="仿宋" w:eastAsia="仿宋" w:cs="仿宋_GB2312"/>
                <w:sz w:val="24"/>
                <w:u w:color="FF0000"/>
              </w:rPr>
              <w:t xml:space="preserve">集中交易市场的开办者、柜台出租者和展销会举办者，是否依法审查入场食品经营者的许可证，明确其食品安全管理责任。 </w:t>
            </w:r>
          </w:p>
        </w:tc>
        <w:tc>
          <w:tcPr>
            <w:tcW w:w="1421" w:type="dxa"/>
            <w:vAlign w:val="center"/>
          </w:tcPr>
          <w:p>
            <w:pPr>
              <w:spacing w:line="27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27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Lines="50" w:afterLines="50" w:line="270" w:lineRule="exact"/>
              <w:jc w:val="center"/>
              <w:rPr>
                <w:rFonts w:ascii="仿宋_GB2312" w:hAnsi="仿宋_GB2312" w:eastAsia="仿宋_GB2312" w:cs="仿宋_GB2312"/>
                <w:sz w:val="24"/>
              </w:rPr>
            </w:pPr>
          </w:p>
        </w:tc>
        <w:tc>
          <w:tcPr>
            <w:tcW w:w="851" w:type="dxa"/>
            <w:vAlign w:val="center"/>
          </w:tcPr>
          <w:p>
            <w:pPr>
              <w:spacing w:line="270" w:lineRule="exact"/>
              <w:jc w:val="center"/>
              <w:rPr>
                <w:rFonts w:ascii="仿宋_GB2312" w:hAnsi="仿宋_GB2312" w:eastAsia="仿宋_GB2312" w:cs="仿宋_GB2312"/>
                <w:sz w:val="24"/>
                <w:u w:color="FF0000"/>
              </w:rPr>
            </w:pPr>
            <w:r>
              <w:rPr>
                <w:rFonts w:hint="eastAsia" w:ascii="仿宋_GB2312" w:hAnsi="仿宋_GB2312" w:eastAsia="仿宋_GB2312" w:cs="仿宋_GB2312"/>
                <w:sz w:val="24"/>
                <w:u w:color="FF0000"/>
              </w:rPr>
              <w:t>7.2</w:t>
            </w:r>
          </w:p>
        </w:tc>
        <w:tc>
          <w:tcPr>
            <w:tcW w:w="8892" w:type="dxa"/>
            <w:vAlign w:val="center"/>
          </w:tcPr>
          <w:p>
            <w:pPr>
              <w:spacing w:line="270" w:lineRule="exact"/>
              <w:rPr>
                <w:rFonts w:ascii="仿宋" w:hAnsi="仿宋" w:eastAsia="仿宋" w:cs="仿宋_GB2312"/>
                <w:sz w:val="24"/>
                <w:u w:color="FF0000"/>
              </w:rPr>
            </w:pPr>
            <w:r>
              <w:rPr>
                <w:rFonts w:hint="eastAsia" w:ascii="仿宋" w:hAnsi="仿宋" w:eastAsia="仿宋" w:cs="仿宋_GB2312"/>
                <w:sz w:val="24"/>
                <w:u w:color="FF0000"/>
              </w:rPr>
              <w:t>是否定期对入场食品经营者经营环境和条件进行检查。</w:t>
            </w:r>
          </w:p>
        </w:tc>
        <w:tc>
          <w:tcPr>
            <w:tcW w:w="1421" w:type="dxa"/>
            <w:vAlign w:val="center"/>
          </w:tcPr>
          <w:p>
            <w:pPr>
              <w:spacing w:line="27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27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539" w:type="dxa"/>
            <w:vMerge w:val="restart"/>
            <w:vAlign w:val="center"/>
          </w:tcPr>
          <w:p>
            <w:pPr>
              <w:spacing w:beforeLines="50" w:afterLines="50" w:line="420" w:lineRule="exact"/>
              <w:jc w:val="center"/>
              <w:rPr>
                <w:rFonts w:ascii="仿宋_GB2312" w:hAnsi="黑体" w:eastAsia="仿宋_GB2312" w:cs="仿宋_GB2312"/>
                <w:b/>
                <w:sz w:val="24"/>
                <w:u w:color="FF0000"/>
              </w:rPr>
            </w:pPr>
            <w:r>
              <w:rPr>
                <w:rFonts w:hint="eastAsia" w:ascii="仿宋_GB2312" w:hAnsi="黑体" w:eastAsia="仿宋_GB2312" w:cs="仿宋_GB2312"/>
                <w:sz w:val="24"/>
              </w:rPr>
              <w:t>8.网络食品交易第三方平台提供者</w:t>
            </w:r>
          </w:p>
        </w:tc>
        <w:tc>
          <w:tcPr>
            <w:tcW w:w="851" w:type="dxa"/>
            <w:vAlign w:val="center"/>
          </w:tcPr>
          <w:p>
            <w:pPr>
              <w:spacing w:line="420" w:lineRule="exact"/>
              <w:jc w:val="center"/>
              <w:rPr>
                <w:rFonts w:ascii="仿宋_GB2312" w:hAnsi="仿宋_GB2312" w:eastAsia="仿宋_GB2312" w:cs="仿宋_GB2312"/>
                <w:sz w:val="24"/>
                <w:u w:color="FF0000"/>
              </w:rPr>
            </w:pPr>
            <w:r>
              <w:rPr>
                <w:rFonts w:hint="eastAsia" w:ascii="仿宋_GB2312" w:hAnsi="仿宋_GB2312" w:eastAsia="仿宋_GB2312" w:cs="仿宋_GB2312"/>
                <w:sz w:val="24"/>
                <w:u w:color="FF0000"/>
              </w:rPr>
              <w:t>8.1</w:t>
            </w:r>
          </w:p>
        </w:tc>
        <w:tc>
          <w:tcPr>
            <w:tcW w:w="8892" w:type="dxa"/>
            <w:vAlign w:val="center"/>
          </w:tcPr>
          <w:p>
            <w:pPr>
              <w:spacing w:line="420" w:lineRule="exact"/>
              <w:rPr>
                <w:rFonts w:ascii="仿宋" w:hAnsi="仿宋" w:eastAsia="仿宋" w:cs="仿宋_GB2312"/>
                <w:sz w:val="24"/>
                <w:u w:color="FF0000"/>
              </w:rPr>
            </w:pPr>
            <w:r>
              <w:rPr>
                <w:rFonts w:hint="eastAsia" w:ascii="仿宋" w:hAnsi="仿宋" w:eastAsia="仿宋" w:cs="仿宋_GB2312"/>
                <w:sz w:val="24"/>
                <w:u w:color="FF0000"/>
              </w:rPr>
              <w:t>网络食品交易第三方平台提供者是否对入网食品经营者进行许可审查或实行实名登记。</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39" w:type="dxa"/>
            <w:vMerge w:val="continue"/>
            <w:vAlign w:val="center"/>
          </w:tcPr>
          <w:p>
            <w:pPr>
              <w:spacing w:beforeLines="50" w:afterLines="50" w:line="420" w:lineRule="exact"/>
              <w:jc w:val="center"/>
              <w:rPr>
                <w:rFonts w:ascii="仿宋_GB2312" w:hAnsi="黑体" w:eastAsia="仿宋_GB2312" w:cs="仿宋_GB2312"/>
                <w:sz w:val="24"/>
              </w:rPr>
            </w:pPr>
          </w:p>
        </w:tc>
        <w:tc>
          <w:tcPr>
            <w:tcW w:w="851" w:type="dxa"/>
            <w:vAlign w:val="center"/>
          </w:tcPr>
          <w:p>
            <w:pPr>
              <w:spacing w:line="420" w:lineRule="exact"/>
              <w:jc w:val="center"/>
              <w:rPr>
                <w:rFonts w:ascii="仿宋_GB2312" w:hAnsi="仿宋_GB2312" w:eastAsia="仿宋_GB2312" w:cs="仿宋_GB2312"/>
                <w:sz w:val="24"/>
                <w:u w:color="FF0000"/>
              </w:rPr>
            </w:pPr>
            <w:r>
              <w:rPr>
                <w:rFonts w:hint="eastAsia" w:ascii="仿宋_GB2312" w:hAnsi="仿宋_GB2312" w:eastAsia="仿宋_GB2312" w:cs="仿宋_GB2312"/>
                <w:sz w:val="24"/>
                <w:u w:color="FF0000"/>
              </w:rPr>
              <w:t>8.2</w:t>
            </w:r>
          </w:p>
        </w:tc>
        <w:tc>
          <w:tcPr>
            <w:tcW w:w="8892" w:type="dxa"/>
            <w:vAlign w:val="center"/>
          </w:tcPr>
          <w:p>
            <w:pPr>
              <w:spacing w:line="420" w:lineRule="exact"/>
              <w:rPr>
                <w:rFonts w:ascii="仿宋" w:hAnsi="仿宋" w:eastAsia="仿宋" w:cs="仿宋_GB2312"/>
                <w:sz w:val="24"/>
                <w:u w:color="FF0000"/>
              </w:rPr>
            </w:pPr>
            <w:r>
              <w:rPr>
                <w:rFonts w:hint="eastAsia" w:ascii="仿宋" w:hAnsi="仿宋" w:eastAsia="仿宋" w:cs="仿宋_GB2312"/>
                <w:sz w:val="24"/>
                <w:u w:color="FF0000"/>
              </w:rPr>
              <w:t>网络食品交易第三方平台提供者是否明确入网经营者的食品安全管理责任。</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restart"/>
            <w:vAlign w:val="center"/>
          </w:tcPr>
          <w:p>
            <w:pPr>
              <w:spacing w:beforeLines="50" w:afterLines="50" w:line="420" w:lineRule="exact"/>
              <w:jc w:val="center"/>
              <w:rPr>
                <w:rFonts w:ascii="仿宋_GB2312" w:hAnsi="黑体" w:eastAsia="仿宋_GB2312" w:cs="仿宋_GB2312"/>
                <w:b/>
                <w:sz w:val="24"/>
                <w:u w:color="FF0000"/>
              </w:rPr>
            </w:pPr>
            <w:r>
              <w:rPr>
                <w:rFonts w:hint="eastAsia" w:ascii="仿宋_GB2312" w:hAnsi="黑体" w:eastAsia="仿宋_GB2312" w:cs="仿宋_GB2312"/>
                <w:sz w:val="24"/>
              </w:rPr>
              <w:t>9.食品贮存和运输经营者</w:t>
            </w:r>
          </w:p>
        </w:tc>
        <w:tc>
          <w:tcPr>
            <w:tcW w:w="851" w:type="dxa"/>
            <w:vAlign w:val="center"/>
          </w:tcPr>
          <w:p>
            <w:pPr>
              <w:spacing w:line="420" w:lineRule="exact"/>
              <w:jc w:val="center"/>
              <w:rPr>
                <w:rFonts w:ascii="仿宋_GB2312" w:hAnsi="仿宋_GB2312" w:eastAsia="仿宋_GB2312" w:cs="仿宋_GB2312"/>
                <w:sz w:val="24"/>
                <w:u w:color="FF0000"/>
              </w:rPr>
            </w:pPr>
            <w:r>
              <w:rPr>
                <w:rFonts w:hint="eastAsia" w:ascii="仿宋_GB2312" w:hAnsi="仿宋_GB2312" w:eastAsia="仿宋_GB2312" w:cs="仿宋_GB2312"/>
                <w:sz w:val="24"/>
                <w:u w:color="FF0000"/>
              </w:rPr>
              <w:t>9.1</w:t>
            </w:r>
          </w:p>
        </w:tc>
        <w:tc>
          <w:tcPr>
            <w:tcW w:w="8892" w:type="dxa"/>
            <w:vAlign w:val="center"/>
          </w:tcPr>
          <w:p>
            <w:pPr>
              <w:widowControl/>
              <w:spacing w:line="420" w:lineRule="exact"/>
              <w:textAlignment w:val="center"/>
              <w:rPr>
                <w:rFonts w:ascii="仿宋" w:hAnsi="仿宋" w:eastAsia="仿宋" w:cs="仿宋_GB2312"/>
                <w:sz w:val="24"/>
                <w:u w:color="FF0000"/>
              </w:rPr>
            </w:pPr>
            <w:r>
              <w:rPr>
                <w:rFonts w:hint="eastAsia" w:ascii="仿宋" w:hAnsi="仿宋" w:eastAsia="仿宋" w:cs="仿宋"/>
                <w:color w:val="000000"/>
                <w:kern w:val="0"/>
                <w:sz w:val="22"/>
              </w:rPr>
              <w:t>贮存、运输和装卸食品的容器、工具和设备是否安全、无害</w:t>
            </w:r>
            <w:r>
              <w:rPr>
                <w:rStyle w:val="20"/>
                <w:rFonts w:hint="default"/>
              </w:rPr>
              <w:t>，保持</w:t>
            </w:r>
            <w:r>
              <w:rPr>
                <w:rFonts w:hint="eastAsia" w:ascii="仿宋" w:hAnsi="仿宋" w:eastAsia="仿宋" w:cs="仿宋"/>
                <w:color w:val="000000"/>
                <w:kern w:val="0"/>
                <w:sz w:val="22"/>
              </w:rPr>
              <w:t>清洁。</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9" w:type="dxa"/>
            <w:vMerge w:val="continue"/>
            <w:vAlign w:val="center"/>
          </w:tcPr>
          <w:p>
            <w:pPr>
              <w:spacing w:beforeLines="50" w:afterLines="50" w:line="420" w:lineRule="exact"/>
              <w:jc w:val="center"/>
              <w:rPr>
                <w:rFonts w:ascii="仿宋_GB2312" w:hAnsi="黑体" w:eastAsia="仿宋_GB2312" w:cs="仿宋_GB2312"/>
                <w:sz w:val="24"/>
              </w:rPr>
            </w:pPr>
          </w:p>
        </w:tc>
        <w:tc>
          <w:tcPr>
            <w:tcW w:w="851" w:type="dxa"/>
            <w:vAlign w:val="center"/>
          </w:tcPr>
          <w:p>
            <w:pPr>
              <w:spacing w:line="420" w:lineRule="exact"/>
              <w:jc w:val="center"/>
              <w:rPr>
                <w:rFonts w:ascii="仿宋_GB2312" w:hAnsi="仿宋_GB2312" w:eastAsia="仿宋_GB2312" w:cs="仿宋_GB2312"/>
                <w:sz w:val="24"/>
                <w:u w:color="FF0000"/>
              </w:rPr>
            </w:pPr>
            <w:r>
              <w:rPr>
                <w:rFonts w:hint="eastAsia" w:ascii="仿宋_GB2312" w:hAnsi="仿宋_GB2312" w:eastAsia="仿宋_GB2312" w:cs="仿宋_GB2312"/>
                <w:sz w:val="24"/>
                <w:u w:color="FF0000"/>
              </w:rPr>
              <w:t>9.2</w:t>
            </w:r>
          </w:p>
        </w:tc>
        <w:tc>
          <w:tcPr>
            <w:tcW w:w="8892" w:type="dxa"/>
            <w:vAlign w:val="center"/>
          </w:tcPr>
          <w:p>
            <w:pPr>
              <w:spacing w:line="420" w:lineRule="exact"/>
              <w:rPr>
                <w:rFonts w:ascii="仿宋" w:hAnsi="仿宋" w:eastAsia="仿宋" w:cs="仿宋_GB2312"/>
                <w:sz w:val="24"/>
                <w:u w:color="FF0000"/>
              </w:rPr>
            </w:pPr>
            <w:r>
              <w:rPr>
                <w:rFonts w:hint="eastAsia" w:ascii="仿宋" w:hAnsi="仿宋" w:eastAsia="仿宋" w:cs="仿宋_GB2312"/>
                <w:sz w:val="24"/>
                <w:u w:color="FF0000"/>
              </w:rPr>
              <w:t>容器、工具和设备是否符合保证食品安全所需的温度、湿度等特殊要求。</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Lines="50" w:afterLines="50" w:line="420" w:lineRule="exact"/>
              <w:jc w:val="center"/>
              <w:rPr>
                <w:rFonts w:ascii="仿宋_GB2312" w:hAnsi="黑体" w:eastAsia="仿宋_GB2312" w:cs="仿宋_GB2312"/>
                <w:sz w:val="24"/>
              </w:rPr>
            </w:pPr>
          </w:p>
        </w:tc>
        <w:tc>
          <w:tcPr>
            <w:tcW w:w="851" w:type="dxa"/>
            <w:vAlign w:val="center"/>
          </w:tcPr>
          <w:p>
            <w:pPr>
              <w:spacing w:line="420" w:lineRule="exact"/>
              <w:jc w:val="center"/>
              <w:rPr>
                <w:rFonts w:ascii="仿宋_GB2312" w:hAnsi="仿宋_GB2312" w:eastAsia="仿宋_GB2312" w:cs="仿宋_GB2312"/>
                <w:sz w:val="24"/>
                <w:u w:color="FF0000"/>
              </w:rPr>
            </w:pPr>
            <w:r>
              <w:rPr>
                <w:rFonts w:hint="eastAsia" w:ascii="仿宋_GB2312" w:hAnsi="仿宋_GB2312" w:eastAsia="仿宋_GB2312" w:cs="仿宋_GB2312"/>
                <w:sz w:val="24"/>
                <w:u w:color="FF0000"/>
              </w:rPr>
              <w:t>9.3</w:t>
            </w:r>
          </w:p>
        </w:tc>
        <w:tc>
          <w:tcPr>
            <w:tcW w:w="8892" w:type="dxa"/>
            <w:vAlign w:val="center"/>
          </w:tcPr>
          <w:p>
            <w:pPr>
              <w:spacing w:line="420" w:lineRule="exact"/>
              <w:rPr>
                <w:rFonts w:ascii="仿宋" w:hAnsi="仿宋" w:eastAsia="仿宋" w:cs="仿宋_GB2312"/>
                <w:sz w:val="24"/>
                <w:u w:color="FF0000"/>
              </w:rPr>
            </w:pPr>
            <w:r>
              <w:rPr>
                <w:rFonts w:hint="eastAsia" w:ascii="仿宋" w:hAnsi="仿宋" w:eastAsia="仿宋" w:cs="仿宋_GB2312"/>
                <w:sz w:val="24"/>
                <w:u w:color="FF0000"/>
              </w:rPr>
              <w:t>食品是否与有毒、有害物品一同贮存、运输。</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restart"/>
            <w:vAlign w:val="center"/>
          </w:tcPr>
          <w:p>
            <w:pPr>
              <w:spacing w:beforeLines="50" w:afterLines="50" w:line="420" w:lineRule="exact"/>
              <w:jc w:val="center"/>
              <w:rPr>
                <w:rFonts w:ascii="仿宋_GB2312" w:hAnsi="黑体" w:eastAsia="仿宋_GB2312" w:cs="仿宋_GB2312"/>
                <w:b/>
                <w:sz w:val="24"/>
                <w:u w:color="FF0000"/>
              </w:rPr>
            </w:pPr>
            <w:r>
              <w:rPr>
                <w:rFonts w:hint="eastAsia" w:ascii="仿宋_GB2312" w:hAnsi="黑体" w:eastAsia="仿宋_GB2312" w:cs="仿宋_GB2312"/>
                <w:sz w:val="24"/>
              </w:rPr>
              <w:t>10.食用农产品批发市场</w:t>
            </w:r>
          </w:p>
        </w:tc>
        <w:tc>
          <w:tcPr>
            <w:tcW w:w="851" w:type="dxa"/>
            <w:vAlign w:val="center"/>
          </w:tcPr>
          <w:p>
            <w:pPr>
              <w:spacing w:line="420" w:lineRule="exact"/>
              <w:jc w:val="center"/>
              <w:rPr>
                <w:rFonts w:ascii="仿宋_GB2312" w:hAnsi="仿宋_GB2312" w:eastAsia="仿宋_GB2312" w:cs="仿宋_GB2312"/>
                <w:sz w:val="24"/>
                <w:u w:color="FF0000"/>
              </w:rPr>
            </w:pPr>
            <w:r>
              <w:rPr>
                <w:rFonts w:hint="eastAsia" w:ascii="仿宋_GB2312" w:hAnsi="仿宋_GB2312" w:eastAsia="仿宋_GB2312" w:cs="仿宋_GB2312"/>
                <w:sz w:val="24"/>
                <w:u w:color="FF0000"/>
              </w:rPr>
              <w:t>10.1</w:t>
            </w:r>
          </w:p>
        </w:tc>
        <w:tc>
          <w:tcPr>
            <w:tcW w:w="8892" w:type="dxa"/>
            <w:vAlign w:val="center"/>
          </w:tcPr>
          <w:p>
            <w:pPr>
              <w:spacing w:line="420" w:lineRule="exact"/>
              <w:rPr>
                <w:rFonts w:ascii="仿宋" w:hAnsi="仿宋" w:eastAsia="仿宋" w:cs="仿宋_GB2312"/>
                <w:sz w:val="24"/>
                <w:u w:color="FF0000"/>
              </w:rPr>
            </w:pPr>
            <w:r>
              <w:rPr>
                <w:rFonts w:hint="eastAsia" w:ascii="仿宋" w:hAnsi="仿宋" w:eastAsia="仿宋" w:cs="仿宋_GB2312"/>
                <w:sz w:val="24"/>
                <w:u w:color="FF0000"/>
              </w:rPr>
              <w:t xml:space="preserve">食用农产品批发市场是否配备检验设备和检验人员或者委托符合本法规定的食品检验机构，对进入该批发市场销售的食用农产品进行抽样检验。 </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Lines="50" w:afterLines="50" w:line="420" w:lineRule="exact"/>
              <w:jc w:val="center"/>
              <w:rPr>
                <w:rFonts w:ascii="仿宋_GB2312" w:hAnsi="仿宋_GB2312" w:eastAsia="仿宋_GB2312" w:cs="仿宋_GB2312"/>
                <w:sz w:val="24"/>
                <w:u w:color="FF0000"/>
              </w:rPr>
            </w:pPr>
          </w:p>
        </w:tc>
        <w:tc>
          <w:tcPr>
            <w:tcW w:w="851" w:type="dxa"/>
            <w:vAlign w:val="center"/>
          </w:tcPr>
          <w:p>
            <w:pPr>
              <w:spacing w:line="420" w:lineRule="exact"/>
              <w:jc w:val="center"/>
              <w:rPr>
                <w:rFonts w:ascii="仿宋_GB2312" w:hAnsi="仿宋_GB2312" w:eastAsia="仿宋_GB2312" w:cs="仿宋_GB2312"/>
                <w:sz w:val="24"/>
                <w:u w:color="FF0000"/>
              </w:rPr>
            </w:pPr>
            <w:r>
              <w:rPr>
                <w:rFonts w:hint="eastAsia" w:ascii="仿宋_GB2312" w:hAnsi="仿宋_GB2312" w:eastAsia="仿宋_GB2312" w:cs="仿宋_GB2312"/>
                <w:sz w:val="24"/>
                <w:u w:color="FF0000"/>
              </w:rPr>
              <w:t>10.2</w:t>
            </w:r>
          </w:p>
        </w:tc>
        <w:tc>
          <w:tcPr>
            <w:tcW w:w="8892" w:type="dxa"/>
            <w:vAlign w:val="center"/>
          </w:tcPr>
          <w:p>
            <w:pPr>
              <w:spacing w:line="420" w:lineRule="exact"/>
              <w:rPr>
                <w:rFonts w:ascii="仿宋" w:hAnsi="仿宋" w:eastAsia="仿宋" w:cs="仿宋_GB2312"/>
                <w:sz w:val="24"/>
                <w:u w:color="FF0000"/>
              </w:rPr>
            </w:pPr>
            <w:r>
              <w:rPr>
                <w:rFonts w:hint="eastAsia" w:ascii="仿宋" w:hAnsi="仿宋" w:eastAsia="仿宋" w:cs="仿宋_GB2312"/>
                <w:sz w:val="24"/>
                <w:u w:color="FF0000"/>
              </w:rPr>
              <w:t>发现不符合食品安全标准的食用农产品时，是否要求销售者立即停止销售，并向食品药品监督管理部门报告。</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restart"/>
            <w:vAlign w:val="center"/>
          </w:tcPr>
          <w:p>
            <w:pPr>
              <w:spacing w:beforeLines="50" w:afterLines="50" w:line="420" w:lineRule="exact"/>
              <w:jc w:val="center"/>
              <w:rPr>
                <w:rFonts w:ascii="仿宋_GB2312" w:hAnsi="黑体" w:eastAsia="仿宋_GB2312" w:cs="仿宋_GB2312"/>
                <w:sz w:val="24"/>
                <w:u w:color="FF0000"/>
              </w:rPr>
            </w:pPr>
            <w:r>
              <w:rPr>
                <w:rFonts w:hint="eastAsia" w:ascii="仿宋_GB2312" w:hAnsi="黑体" w:eastAsia="仿宋_GB2312" w:cs="仿宋_GB2312"/>
                <w:sz w:val="24"/>
                <w:u w:color="FF0000"/>
              </w:rPr>
              <w:t>11.特殊食品</w:t>
            </w:r>
          </w:p>
        </w:tc>
        <w:tc>
          <w:tcPr>
            <w:tcW w:w="851" w:type="dxa"/>
            <w:vAlign w:val="center"/>
          </w:tcPr>
          <w:p>
            <w:pPr>
              <w:widowControl/>
              <w:adjustRightInd w:val="0"/>
              <w:snapToGrid w:val="0"/>
              <w:spacing w:line="420" w:lineRule="exact"/>
              <w:jc w:val="center"/>
              <w:rPr>
                <w:rFonts w:ascii="宋体" w:hAnsi="宋体" w:cs="宋体"/>
                <w:bCs/>
                <w:kern w:val="0"/>
                <w:sz w:val="24"/>
              </w:rPr>
            </w:pPr>
            <w:r>
              <w:rPr>
                <w:rFonts w:hint="eastAsia" w:ascii="宋体" w:hAnsi="宋体" w:cs="宋体"/>
                <w:bCs/>
                <w:kern w:val="0"/>
                <w:sz w:val="24"/>
              </w:rPr>
              <w:t>11.1</w:t>
            </w:r>
          </w:p>
        </w:tc>
        <w:tc>
          <w:tcPr>
            <w:tcW w:w="8892" w:type="dxa"/>
            <w:vAlign w:val="center"/>
          </w:tcPr>
          <w:p>
            <w:pPr>
              <w:spacing w:line="420" w:lineRule="exact"/>
              <w:rPr>
                <w:rFonts w:ascii="仿宋" w:hAnsi="仿宋" w:eastAsia="仿宋" w:cs="仿宋_GB2312"/>
                <w:sz w:val="24"/>
                <w:u w:color="FF0000"/>
              </w:rPr>
            </w:pPr>
            <w:r>
              <w:rPr>
                <w:rFonts w:hint="eastAsia" w:ascii="仿宋" w:hAnsi="仿宋" w:eastAsia="仿宋" w:cs="仿宋_GB2312"/>
                <w:sz w:val="24"/>
                <w:u w:color="FF0000"/>
              </w:rPr>
              <w:t>是否经营未按规定注册或备案的保健食品、特殊医学用途配方食品、婴幼儿配方乳粉。</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539" w:type="dxa"/>
            <w:vMerge w:val="continue"/>
            <w:vAlign w:val="center"/>
          </w:tcPr>
          <w:p>
            <w:pPr>
              <w:spacing w:beforeLines="50" w:afterLines="50" w:line="420" w:lineRule="exact"/>
              <w:jc w:val="center"/>
              <w:rPr>
                <w:rFonts w:ascii="黑体" w:hAnsi="黑体" w:eastAsia="黑体" w:cs="仿宋_GB2312"/>
                <w:sz w:val="24"/>
                <w:u w:color="FF0000"/>
              </w:rPr>
            </w:pPr>
          </w:p>
        </w:tc>
        <w:tc>
          <w:tcPr>
            <w:tcW w:w="851" w:type="dxa"/>
            <w:vAlign w:val="center"/>
          </w:tcPr>
          <w:p>
            <w:pPr>
              <w:widowControl/>
              <w:adjustRightInd w:val="0"/>
              <w:snapToGrid w:val="0"/>
              <w:spacing w:line="420" w:lineRule="exact"/>
              <w:jc w:val="center"/>
              <w:rPr>
                <w:rFonts w:ascii="宋体" w:hAnsi="宋体" w:cs="宋体"/>
                <w:bCs/>
                <w:kern w:val="0"/>
                <w:sz w:val="24"/>
              </w:rPr>
            </w:pPr>
            <w:r>
              <w:rPr>
                <w:rFonts w:hint="eastAsia" w:ascii="宋体" w:hAnsi="宋体" w:cs="宋体"/>
                <w:bCs/>
                <w:kern w:val="0"/>
                <w:sz w:val="24"/>
              </w:rPr>
              <w:t>11.2</w:t>
            </w:r>
          </w:p>
        </w:tc>
        <w:tc>
          <w:tcPr>
            <w:tcW w:w="8892" w:type="dxa"/>
            <w:vAlign w:val="center"/>
          </w:tcPr>
          <w:p>
            <w:pPr>
              <w:spacing w:line="420" w:lineRule="exact"/>
              <w:rPr>
                <w:rFonts w:ascii="仿宋" w:hAnsi="仿宋" w:eastAsia="仿宋" w:cs="仿宋_GB2312"/>
                <w:sz w:val="24"/>
                <w:u w:color="FF0000"/>
              </w:rPr>
            </w:pPr>
            <w:r>
              <w:rPr>
                <w:rFonts w:hint="eastAsia" w:ascii="仿宋" w:hAnsi="仿宋" w:eastAsia="仿宋" w:cs="仿宋_GB2312"/>
                <w:sz w:val="24"/>
                <w:u w:color="FF0000"/>
              </w:rPr>
              <w:t>经营的保健食品的标签、说明书是否涉及疾病预防、治疗功能，内容是否真实，是否载明适宜人群、不适宜人群、功效成分或者标志性成分及其含量等，并声明“本品不能代替药物”，与注册或者备案的内容相一致。</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9" w:type="dxa"/>
            <w:vMerge w:val="continue"/>
            <w:vAlign w:val="center"/>
          </w:tcPr>
          <w:p>
            <w:pPr>
              <w:spacing w:beforeLines="50" w:afterLines="50" w:line="420" w:lineRule="exact"/>
              <w:jc w:val="center"/>
              <w:rPr>
                <w:rFonts w:ascii="黑体" w:hAnsi="黑体" w:eastAsia="黑体" w:cs="仿宋_GB2312"/>
                <w:sz w:val="24"/>
                <w:u w:color="FF0000"/>
              </w:rPr>
            </w:pPr>
          </w:p>
        </w:tc>
        <w:tc>
          <w:tcPr>
            <w:tcW w:w="851" w:type="dxa"/>
            <w:vAlign w:val="center"/>
          </w:tcPr>
          <w:p>
            <w:pPr>
              <w:widowControl/>
              <w:adjustRightInd w:val="0"/>
              <w:snapToGrid w:val="0"/>
              <w:spacing w:line="420" w:lineRule="exact"/>
              <w:jc w:val="center"/>
              <w:rPr>
                <w:rFonts w:ascii="宋体" w:hAnsi="宋体" w:cs="宋体"/>
                <w:bCs/>
                <w:kern w:val="0"/>
                <w:sz w:val="24"/>
              </w:rPr>
            </w:pPr>
            <w:r>
              <w:rPr>
                <w:rFonts w:hint="eastAsia" w:ascii="宋体" w:hAnsi="宋体" w:cs="宋体"/>
                <w:bCs/>
                <w:kern w:val="0"/>
                <w:sz w:val="24"/>
              </w:rPr>
              <w:t>11.3</w:t>
            </w:r>
          </w:p>
        </w:tc>
        <w:tc>
          <w:tcPr>
            <w:tcW w:w="8892" w:type="dxa"/>
            <w:vAlign w:val="center"/>
          </w:tcPr>
          <w:p>
            <w:pPr>
              <w:spacing w:line="420" w:lineRule="exact"/>
              <w:rPr>
                <w:rFonts w:ascii="仿宋" w:hAnsi="仿宋" w:eastAsia="仿宋" w:cs="仿宋_GB2312"/>
                <w:sz w:val="24"/>
                <w:u w:color="FF0000"/>
              </w:rPr>
            </w:pPr>
            <w:r>
              <w:rPr>
                <w:rFonts w:hint="eastAsia" w:ascii="仿宋" w:hAnsi="仿宋" w:eastAsia="仿宋" w:cs="仿宋_GB2312"/>
                <w:sz w:val="24"/>
                <w:u w:color="FF0000"/>
              </w:rPr>
              <w:t>经营保健食品是否设专柜销售，并在专柜显著位置标明“保健食品”字样。</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539" w:type="dxa"/>
            <w:vMerge w:val="continue"/>
            <w:vAlign w:val="center"/>
          </w:tcPr>
          <w:p>
            <w:pPr>
              <w:spacing w:beforeLines="50" w:afterLines="50" w:line="420" w:lineRule="exact"/>
              <w:jc w:val="center"/>
              <w:rPr>
                <w:rFonts w:ascii="黑体" w:hAnsi="黑体" w:eastAsia="黑体" w:cs="仿宋_GB2312"/>
                <w:sz w:val="24"/>
                <w:u w:color="FF0000"/>
              </w:rPr>
            </w:pPr>
          </w:p>
        </w:tc>
        <w:tc>
          <w:tcPr>
            <w:tcW w:w="851" w:type="dxa"/>
            <w:vAlign w:val="center"/>
          </w:tcPr>
          <w:p>
            <w:pPr>
              <w:widowControl/>
              <w:adjustRightInd w:val="0"/>
              <w:snapToGrid w:val="0"/>
              <w:spacing w:line="420" w:lineRule="exact"/>
              <w:jc w:val="center"/>
              <w:rPr>
                <w:rFonts w:ascii="宋体" w:hAnsi="宋体" w:cs="宋体"/>
                <w:bCs/>
                <w:kern w:val="0"/>
                <w:sz w:val="24"/>
              </w:rPr>
            </w:pPr>
            <w:r>
              <w:rPr>
                <w:rFonts w:hint="eastAsia" w:ascii="宋体" w:hAnsi="宋体" w:cs="宋体"/>
                <w:bCs/>
                <w:kern w:val="0"/>
                <w:sz w:val="24"/>
              </w:rPr>
              <w:t>11.4</w:t>
            </w:r>
          </w:p>
        </w:tc>
        <w:tc>
          <w:tcPr>
            <w:tcW w:w="8892" w:type="dxa"/>
            <w:vAlign w:val="center"/>
          </w:tcPr>
          <w:p>
            <w:pPr>
              <w:spacing w:line="420" w:lineRule="exact"/>
              <w:rPr>
                <w:rFonts w:ascii="仿宋" w:hAnsi="仿宋" w:eastAsia="仿宋" w:cs="仿宋_GB2312"/>
                <w:sz w:val="24"/>
                <w:u w:color="FF0000"/>
              </w:rPr>
            </w:pPr>
            <w:r>
              <w:rPr>
                <w:rFonts w:hint="eastAsia" w:ascii="仿宋" w:hAnsi="仿宋" w:eastAsia="仿宋" w:cs="仿宋_GB2312"/>
                <w:sz w:val="24"/>
                <w:u w:color="FF0000"/>
              </w:rPr>
              <w:t>是否</w:t>
            </w:r>
            <w:r>
              <w:rPr>
                <w:rFonts w:ascii="仿宋" w:hAnsi="仿宋" w:eastAsia="仿宋" w:cs="仿宋_GB2312"/>
                <w:sz w:val="24"/>
                <w:u w:color="FF0000"/>
              </w:rPr>
              <w:t>存在经营场所及其周边，通过发放、张贴、悬挂虚假宣传资料等方式推销保健食品的情况</w:t>
            </w:r>
            <w:r>
              <w:rPr>
                <w:rFonts w:hint="eastAsia" w:ascii="仿宋" w:hAnsi="仿宋" w:eastAsia="仿宋" w:cs="仿宋_GB2312"/>
                <w:sz w:val="24"/>
                <w:u w:color="FF0000"/>
              </w:rPr>
              <w:t>。</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39" w:type="dxa"/>
            <w:vMerge w:val="continue"/>
            <w:vAlign w:val="center"/>
          </w:tcPr>
          <w:p>
            <w:pPr>
              <w:spacing w:beforeLines="50" w:afterLines="50" w:line="420" w:lineRule="exact"/>
              <w:jc w:val="center"/>
              <w:rPr>
                <w:rFonts w:ascii="黑体" w:hAnsi="黑体" w:eastAsia="黑体" w:cs="仿宋_GB2312"/>
                <w:sz w:val="24"/>
                <w:u w:color="FF0000"/>
              </w:rPr>
            </w:pPr>
          </w:p>
        </w:tc>
        <w:tc>
          <w:tcPr>
            <w:tcW w:w="851" w:type="dxa"/>
            <w:vAlign w:val="center"/>
          </w:tcPr>
          <w:p>
            <w:pPr>
              <w:widowControl/>
              <w:adjustRightInd w:val="0"/>
              <w:snapToGrid w:val="0"/>
              <w:spacing w:line="420" w:lineRule="exact"/>
              <w:jc w:val="center"/>
              <w:rPr>
                <w:rFonts w:ascii="宋体" w:hAnsi="宋体" w:cs="宋体"/>
                <w:bCs/>
                <w:kern w:val="0"/>
                <w:sz w:val="24"/>
              </w:rPr>
            </w:pPr>
            <w:r>
              <w:rPr>
                <w:rFonts w:hint="eastAsia" w:ascii="宋体" w:hAnsi="宋体" w:cs="宋体"/>
                <w:bCs/>
                <w:kern w:val="0"/>
                <w:sz w:val="24"/>
              </w:rPr>
              <w:t>11.5</w:t>
            </w:r>
          </w:p>
        </w:tc>
        <w:tc>
          <w:tcPr>
            <w:tcW w:w="8892" w:type="dxa"/>
            <w:vAlign w:val="center"/>
          </w:tcPr>
          <w:p>
            <w:pPr>
              <w:spacing w:line="420" w:lineRule="exact"/>
              <w:rPr>
                <w:rFonts w:ascii="仿宋" w:hAnsi="仿宋" w:eastAsia="仿宋" w:cs="仿宋_GB2312"/>
                <w:sz w:val="24"/>
                <w:u w:color="FF0000"/>
              </w:rPr>
            </w:pPr>
            <w:r>
              <w:rPr>
                <w:rFonts w:hint="eastAsia" w:ascii="仿宋" w:hAnsi="仿宋" w:eastAsia="仿宋" w:cs="仿宋_GB2312"/>
                <w:sz w:val="24"/>
                <w:u w:color="FF0000"/>
              </w:rPr>
              <w:t>经营的保健食品是否</w:t>
            </w:r>
            <w:r>
              <w:rPr>
                <w:rFonts w:ascii="仿宋" w:hAnsi="仿宋" w:eastAsia="仿宋" w:cs="仿宋_GB2312"/>
                <w:sz w:val="24"/>
                <w:u w:color="FF0000"/>
              </w:rPr>
              <w:t>索取并留存批准</w:t>
            </w:r>
            <w:r>
              <w:rPr>
                <w:rFonts w:hint="eastAsia" w:ascii="仿宋" w:hAnsi="仿宋" w:eastAsia="仿宋" w:cs="仿宋_GB2312"/>
                <w:sz w:val="24"/>
                <w:u w:color="FF0000"/>
              </w:rPr>
              <w:t>证明文件以及企业</w:t>
            </w:r>
            <w:r>
              <w:rPr>
                <w:rFonts w:ascii="仿宋" w:hAnsi="仿宋" w:eastAsia="仿宋" w:cs="仿宋_GB2312"/>
                <w:sz w:val="24"/>
                <w:u w:color="FF0000"/>
              </w:rPr>
              <w:t>产品质量标准</w:t>
            </w:r>
            <w:r>
              <w:rPr>
                <w:rFonts w:hint="eastAsia" w:ascii="仿宋" w:hAnsi="仿宋" w:eastAsia="仿宋" w:cs="仿宋_GB2312"/>
                <w:sz w:val="24"/>
                <w:u w:color="FF0000"/>
              </w:rPr>
              <w:t>。</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Lines="50" w:afterLines="50" w:line="420" w:lineRule="exact"/>
              <w:jc w:val="center"/>
              <w:rPr>
                <w:rFonts w:ascii="黑体" w:hAnsi="黑体" w:eastAsia="黑体" w:cs="仿宋_GB2312"/>
                <w:sz w:val="24"/>
                <w:u w:color="FF0000"/>
              </w:rPr>
            </w:pPr>
          </w:p>
        </w:tc>
        <w:tc>
          <w:tcPr>
            <w:tcW w:w="851" w:type="dxa"/>
            <w:vAlign w:val="center"/>
          </w:tcPr>
          <w:p>
            <w:pPr>
              <w:widowControl/>
              <w:adjustRightInd w:val="0"/>
              <w:snapToGrid w:val="0"/>
              <w:spacing w:line="420" w:lineRule="exact"/>
              <w:jc w:val="center"/>
              <w:rPr>
                <w:rFonts w:ascii="宋体" w:hAnsi="宋体" w:cs="宋体"/>
                <w:bCs/>
                <w:kern w:val="0"/>
                <w:sz w:val="24"/>
              </w:rPr>
            </w:pPr>
            <w:r>
              <w:rPr>
                <w:rFonts w:hint="eastAsia" w:ascii="宋体" w:hAnsi="宋体" w:cs="宋体"/>
                <w:bCs/>
                <w:kern w:val="0"/>
                <w:sz w:val="24"/>
              </w:rPr>
              <w:t>11.6</w:t>
            </w:r>
          </w:p>
        </w:tc>
        <w:tc>
          <w:tcPr>
            <w:tcW w:w="8892" w:type="dxa"/>
            <w:vAlign w:val="center"/>
          </w:tcPr>
          <w:p>
            <w:pPr>
              <w:spacing w:line="420" w:lineRule="exact"/>
              <w:rPr>
                <w:rFonts w:ascii="仿宋" w:hAnsi="仿宋" w:eastAsia="仿宋" w:cs="仿宋_GB2312"/>
                <w:sz w:val="24"/>
                <w:u w:color="FF0000"/>
              </w:rPr>
            </w:pPr>
            <w:r>
              <w:rPr>
                <w:rFonts w:hint="eastAsia" w:ascii="仿宋" w:hAnsi="仿宋" w:eastAsia="仿宋" w:cs="仿宋_GB2312"/>
                <w:sz w:val="24"/>
                <w:u w:color="FF0000"/>
              </w:rPr>
              <w:t>经营的保健食品广告内容是否真实合法，是否含有虚假内容，是否涉及疾病预防、治疗功能，是否声明“本品不能代替药物”；其内容是否经生产企业所在地省、自治区、直辖市人民政府食品药品监督管理部门审查批准，取得保健食品广告批准文件。</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Lines="50" w:afterLines="50" w:line="420" w:lineRule="exact"/>
              <w:jc w:val="center"/>
              <w:rPr>
                <w:rFonts w:ascii="黑体" w:hAnsi="黑体" w:eastAsia="黑体" w:cs="仿宋_GB2312"/>
                <w:sz w:val="24"/>
                <w:u w:color="FF0000"/>
              </w:rPr>
            </w:pPr>
          </w:p>
        </w:tc>
        <w:tc>
          <w:tcPr>
            <w:tcW w:w="851" w:type="dxa"/>
            <w:vAlign w:val="center"/>
          </w:tcPr>
          <w:p>
            <w:pPr>
              <w:widowControl/>
              <w:adjustRightInd w:val="0"/>
              <w:snapToGrid w:val="0"/>
              <w:spacing w:line="420" w:lineRule="exact"/>
              <w:jc w:val="center"/>
              <w:rPr>
                <w:rFonts w:ascii="宋体" w:hAnsi="宋体" w:cs="宋体"/>
                <w:bCs/>
                <w:kern w:val="0"/>
                <w:sz w:val="24"/>
              </w:rPr>
            </w:pPr>
            <w:r>
              <w:rPr>
                <w:rFonts w:hint="eastAsia" w:ascii="宋体" w:hAnsi="宋体" w:cs="宋体"/>
                <w:bCs/>
                <w:kern w:val="0"/>
                <w:sz w:val="24"/>
              </w:rPr>
              <w:t>11.7</w:t>
            </w:r>
          </w:p>
        </w:tc>
        <w:tc>
          <w:tcPr>
            <w:tcW w:w="8892" w:type="dxa"/>
            <w:vAlign w:val="center"/>
          </w:tcPr>
          <w:p>
            <w:pPr>
              <w:spacing w:line="420" w:lineRule="exact"/>
              <w:rPr>
                <w:rFonts w:ascii="仿宋" w:hAnsi="仿宋" w:eastAsia="仿宋" w:cs="仿宋_GB2312"/>
                <w:sz w:val="24"/>
                <w:u w:color="FF0000"/>
              </w:rPr>
            </w:pPr>
            <w:r>
              <w:rPr>
                <w:rFonts w:hint="eastAsia" w:ascii="仿宋" w:hAnsi="仿宋" w:eastAsia="仿宋" w:cs="仿宋_GB2312"/>
                <w:sz w:val="24"/>
                <w:u w:color="FF0000"/>
              </w:rPr>
              <w:t>经营的进口保健食品是否未按规定注册或备案。</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Lines="50" w:afterLines="50" w:line="420" w:lineRule="exact"/>
              <w:jc w:val="center"/>
              <w:rPr>
                <w:rFonts w:ascii="黑体" w:hAnsi="黑体" w:eastAsia="黑体" w:cs="仿宋_GB2312"/>
                <w:sz w:val="24"/>
                <w:u w:color="FF0000"/>
              </w:rPr>
            </w:pPr>
          </w:p>
        </w:tc>
        <w:tc>
          <w:tcPr>
            <w:tcW w:w="851" w:type="dxa"/>
            <w:vAlign w:val="center"/>
          </w:tcPr>
          <w:p>
            <w:pPr>
              <w:widowControl/>
              <w:adjustRightInd w:val="0"/>
              <w:snapToGrid w:val="0"/>
              <w:spacing w:line="420" w:lineRule="exact"/>
              <w:jc w:val="center"/>
              <w:rPr>
                <w:rFonts w:ascii="宋体" w:hAnsi="宋体" w:cs="宋体"/>
                <w:bCs/>
                <w:color w:val="000000"/>
                <w:kern w:val="0"/>
                <w:sz w:val="24"/>
              </w:rPr>
            </w:pPr>
            <w:r>
              <w:rPr>
                <w:rFonts w:hint="eastAsia" w:ascii="宋体" w:hAnsi="宋体" w:cs="宋体"/>
                <w:bCs/>
                <w:color w:val="000000"/>
                <w:kern w:val="0"/>
                <w:sz w:val="24"/>
              </w:rPr>
              <w:t>11.8</w:t>
            </w:r>
          </w:p>
        </w:tc>
        <w:tc>
          <w:tcPr>
            <w:tcW w:w="8892" w:type="dxa"/>
            <w:vAlign w:val="center"/>
          </w:tcPr>
          <w:p>
            <w:pPr>
              <w:spacing w:line="420" w:lineRule="exact"/>
              <w:rPr>
                <w:rFonts w:ascii="仿宋" w:hAnsi="仿宋" w:eastAsia="仿宋" w:cs="仿宋_GB2312"/>
                <w:sz w:val="24"/>
                <w:u w:color="FF0000"/>
              </w:rPr>
            </w:pPr>
            <w:r>
              <w:rPr>
                <w:rFonts w:hint="eastAsia" w:ascii="仿宋" w:hAnsi="仿宋" w:eastAsia="仿宋" w:cs="仿宋_GB2312"/>
                <w:sz w:val="24"/>
                <w:u w:color="FF0000"/>
              </w:rPr>
              <w:t>特殊医学用途配方食品是否经国务院食品药品监督管理部门注册。</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Lines="50" w:afterLines="50" w:line="420" w:lineRule="exact"/>
              <w:jc w:val="center"/>
              <w:rPr>
                <w:rFonts w:ascii="仿宋_GB2312" w:hAnsi="仿宋_GB2312" w:eastAsia="仿宋_GB2312" w:cs="仿宋_GB2312"/>
                <w:sz w:val="24"/>
                <w:u w:color="FF0000"/>
              </w:rPr>
            </w:pPr>
          </w:p>
        </w:tc>
        <w:tc>
          <w:tcPr>
            <w:tcW w:w="851" w:type="dxa"/>
            <w:vAlign w:val="center"/>
          </w:tcPr>
          <w:p>
            <w:pPr>
              <w:widowControl/>
              <w:adjustRightInd w:val="0"/>
              <w:snapToGrid w:val="0"/>
              <w:spacing w:line="420" w:lineRule="exact"/>
              <w:jc w:val="center"/>
              <w:rPr>
                <w:rFonts w:ascii="宋体" w:hAnsi="宋体" w:cs="宋体"/>
                <w:bCs/>
                <w:color w:val="000000"/>
                <w:kern w:val="0"/>
                <w:sz w:val="24"/>
              </w:rPr>
            </w:pPr>
            <w:r>
              <w:rPr>
                <w:rFonts w:hint="eastAsia" w:ascii="宋体" w:hAnsi="宋体" w:cs="宋体"/>
                <w:bCs/>
                <w:color w:val="000000"/>
                <w:kern w:val="0"/>
                <w:sz w:val="24"/>
              </w:rPr>
              <w:t>11.9</w:t>
            </w:r>
          </w:p>
        </w:tc>
        <w:tc>
          <w:tcPr>
            <w:tcW w:w="8892" w:type="dxa"/>
            <w:vAlign w:val="center"/>
          </w:tcPr>
          <w:p>
            <w:pPr>
              <w:spacing w:line="420" w:lineRule="exact"/>
              <w:rPr>
                <w:rFonts w:ascii="仿宋" w:hAnsi="仿宋" w:eastAsia="仿宋" w:cs="仿宋_GB2312"/>
                <w:sz w:val="24"/>
                <w:u w:color="FF0000"/>
              </w:rPr>
            </w:pPr>
            <w:r>
              <w:rPr>
                <w:rFonts w:hint="eastAsia" w:ascii="仿宋" w:hAnsi="仿宋" w:eastAsia="仿宋" w:cs="仿宋_GB2312"/>
                <w:sz w:val="24"/>
                <w:u w:color="FF0000"/>
              </w:rPr>
              <w:t>特殊医学用途配方食品广告是否符合《中华人民共和国广告法》和其他法律、行政法规关于药品广告管理的规定。</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Lines="50" w:afterLines="50" w:line="420" w:lineRule="exact"/>
              <w:jc w:val="center"/>
              <w:rPr>
                <w:rFonts w:ascii="仿宋_GB2312" w:hAnsi="仿宋_GB2312" w:eastAsia="仿宋_GB2312" w:cs="仿宋_GB2312"/>
                <w:sz w:val="24"/>
                <w:u w:color="FF0000"/>
              </w:rPr>
            </w:pPr>
          </w:p>
        </w:tc>
        <w:tc>
          <w:tcPr>
            <w:tcW w:w="851" w:type="dxa"/>
            <w:vAlign w:val="center"/>
          </w:tcPr>
          <w:p>
            <w:pPr>
              <w:widowControl/>
              <w:adjustRightInd w:val="0"/>
              <w:snapToGrid w:val="0"/>
              <w:spacing w:line="420" w:lineRule="exact"/>
              <w:jc w:val="center"/>
              <w:rPr>
                <w:rFonts w:ascii="宋体" w:hAnsi="宋体" w:cs="宋体"/>
                <w:bCs/>
                <w:color w:val="000000"/>
                <w:kern w:val="0"/>
                <w:sz w:val="24"/>
              </w:rPr>
            </w:pPr>
            <w:r>
              <w:rPr>
                <w:rFonts w:hint="eastAsia" w:ascii="宋体" w:hAnsi="宋体" w:cs="宋体"/>
                <w:bCs/>
                <w:color w:val="000000"/>
                <w:kern w:val="0"/>
                <w:sz w:val="24"/>
              </w:rPr>
              <w:t>11.10</w:t>
            </w:r>
          </w:p>
        </w:tc>
        <w:tc>
          <w:tcPr>
            <w:tcW w:w="8892" w:type="dxa"/>
            <w:vAlign w:val="center"/>
          </w:tcPr>
          <w:p>
            <w:pPr>
              <w:spacing w:line="420" w:lineRule="exact"/>
              <w:rPr>
                <w:rFonts w:ascii="仿宋" w:hAnsi="仿宋" w:eastAsia="仿宋" w:cs="仿宋_GB2312"/>
                <w:sz w:val="24"/>
                <w:u w:color="FF0000"/>
              </w:rPr>
            </w:pPr>
            <w:r>
              <w:rPr>
                <w:rFonts w:hint="eastAsia" w:ascii="仿宋" w:hAnsi="仿宋" w:eastAsia="仿宋" w:cs="仿宋_GB2312"/>
                <w:sz w:val="24"/>
                <w:u w:color="FF0000"/>
              </w:rPr>
              <w:t>专供婴幼儿和其他特定人群的主辅食品，其标签是否标明主要营养成分及其含量。</w:t>
            </w:r>
          </w:p>
        </w:tc>
        <w:tc>
          <w:tcPr>
            <w:tcW w:w="1421" w:type="dxa"/>
            <w:vAlign w:val="center"/>
          </w:tcPr>
          <w:p>
            <w:pPr>
              <w:spacing w:line="420" w:lineRule="exact"/>
              <w:ind w:left="-9"/>
              <w:rPr>
                <w:rFonts w:ascii="仿宋_GB2312" w:hAnsi="仿宋_GB2312" w:eastAsia="仿宋_GB2312" w:cs="仿宋_GB2312"/>
                <w:color w:val="000000"/>
                <w:sz w:val="24"/>
                <w:u w:color="FF0000"/>
              </w:rPr>
            </w:pPr>
            <w:r>
              <w:rPr>
                <w:rFonts w:hint="eastAsia" w:ascii="仿宋" w:hAnsi="仿宋" w:eastAsia="仿宋" w:cs="宋体"/>
                <w:color w:val="000000"/>
                <w:kern w:val="0"/>
                <w:sz w:val="24"/>
              </w:rPr>
              <w:t>□是 □否</w:t>
            </w:r>
          </w:p>
        </w:tc>
        <w:tc>
          <w:tcPr>
            <w:tcW w:w="1430" w:type="dxa"/>
            <w:vAlign w:val="center"/>
          </w:tcPr>
          <w:p>
            <w:pPr>
              <w:spacing w:line="420" w:lineRule="exact"/>
              <w:ind w:left="-9"/>
              <w:rPr>
                <w:rFonts w:ascii="仿宋_GB2312" w:hAnsi="仿宋_GB2312" w:eastAsia="仿宋_GB2312" w:cs="仿宋_GB2312"/>
                <w:color w:val="000000"/>
                <w:sz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4133" w:type="dxa"/>
            <w:gridSpan w:val="5"/>
            <w:vAlign w:val="center"/>
          </w:tcPr>
          <w:p>
            <w:pPr>
              <w:spacing w:beforeLines="50" w:afterLines="50" w:line="270" w:lineRule="exact"/>
              <w:jc w:val="left"/>
              <w:rPr>
                <w:rFonts w:ascii="仿宋_GB2312" w:hAnsi="黑体" w:eastAsia="仿宋_GB2312" w:cs="仿宋_GB2312"/>
                <w:b/>
                <w:sz w:val="24"/>
                <w:u w:color="FF0000"/>
              </w:rPr>
            </w:pPr>
            <w:r>
              <w:rPr>
                <w:rFonts w:hint="eastAsia" w:ascii="仿宋_GB2312" w:hAnsi="黑体" w:eastAsia="仿宋_GB2312" w:cs="仿宋_GB2312"/>
                <w:b/>
                <w:sz w:val="24"/>
                <w:u w:color="FF0000"/>
              </w:rPr>
              <w:t>其他需要记录的问题：</w:t>
            </w:r>
          </w:p>
          <w:p>
            <w:pPr>
              <w:spacing w:line="270" w:lineRule="exact"/>
              <w:ind w:left="-9"/>
              <w:rPr>
                <w:rFonts w:ascii="仿宋_GB2312" w:hAnsi="仿宋_GB2312" w:eastAsia="仿宋_GB2312" w:cs="仿宋_GB2312"/>
                <w:color w:val="000000"/>
                <w:sz w:val="24"/>
                <w:u w:color="FF0000"/>
              </w:rPr>
            </w:pPr>
          </w:p>
          <w:p>
            <w:pPr>
              <w:spacing w:line="270" w:lineRule="exact"/>
              <w:ind w:left="-9"/>
              <w:rPr>
                <w:rFonts w:ascii="仿宋_GB2312" w:hAnsi="仿宋_GB2312" w:eastAsia="仿宋_GB2312" w:cs="仿宋_GB2312"/>
                <w:color w:val="000000"/>
                <w:sz w:val="24"/>
                <w:u w:color="FF0000"/>
              </w:rPr>
            </w:pPr>
          </w:p>
          <w:p>
            <w:pPr>
              <w:spacing w:line="270" w:lineRule="exact"/>
              <w:ind w:left="-9"/>
              <w:rPr>
                <w:rFonts w:ascii="仿宋_GB2312" w:hAnsi="仿宋_GB2312" w:eastAsia="仿宋_GB2312" w:cs="仿宋_GB2312"/>
                <w:color w:val="000000"/>
                <w:sz w:val="24"/>
                <w:u w:color="FF0000"/>
              </w:rPr>
            </w:pPr>
          </w:p>
          <w:p>
            <w:pPr>
              <w:spacing w:line="270" w:lineRule="exact"/>
              <w:ind w:left="-9"/>
              <w:rPr>
                <w:rFonts w:ascii="仿宋_GB2312" w:hAnsi="仿宋_GB2312" w:eastAsia="仿宋_GB2312" w:cs="仿宋_GB2312"/>
                <w:color w:val="000000"/>
                <w:sz w:val="24"/>
                <w:u w:color="FF0000"/>
              </w:rPr>
            </w:pPr>
          </w:p>
          <w:p>
            <w:pPr>
              <w:spacing w:line="270" w:lineRule="exact"/>
              <w:ind w:left="-9"/>
              <w:rPr>
                <w:rFonts w:ascii="仿宋_GB2312" w:hAnsi="仿宋_GB2312" w:eastAsia="仿宋_GB2312" w:cs="仿宋_GB2312"/>
                <w:color w:val="000000"/>
                <w:sz w:val="24"/>
                <w:u w:color="FF0000"/>
              </w:rPr>
            </w:pPr>
          </w:p>
          <w:p>
            <w:pPr>
              <w:spacing w:line="270" w:lineRule="exact"/>
              <w:ind w:left="-9"/>
              <w:rPr>
                <w:rFonts w:ascii="仿宋_GB2312" w:hAnsi="仿宋_GB2312" w:eastAsia="仿宋_GB2312" w:cs="仿宋_GB2312"/>
                <w:color w:val="000000"/>
                <w:sz w:val="24"/>
                <w:u w:color="FF0000"/>
              </w:rPr>
            </w:pPr>
          </w:p>
        </w:tc>
      </w:tr>
    </w:tbl>
    <w:p>
      <w:pPr>
        <w:ind w:left="945" w:leftChars="50" w:hanging="840" w:hangingChars="400"/>
        <w:rPr>
          <w:rFonts w:ascii="仿宋" w:hAnsi="仿宋" w:eastAsia="仿宋"/>
        </w:rPr>
      </w:pPr>
      <w:r>
        <w:rPr>
          <w:rFonts w:hint="eastAsia" w:ascii="仿宋" w:hAnsi="仿宋" w:eastAsia="仿宋"/>
        </w:rPr>
        <w:t>说明：1.本要点表共分为两个部分：第一部分为通用检查项目，分为重点项目和一般项，重点项目应逐项检查，一般项可视情况随机抽查；第二部分为特殊场所和特殊食品检查项目，不区分重点项和一般项，应逐项检查。</w:t>
      </w:r>
    </w:p>
    <w:p>
      <w:pPr>
        <w:rPr>
          <w:rFonts w:ascii="仿宋" w:hAnsi="仿宋" w:eastAsia="仿宋"/>
        </w:rPr>
      </w:pPr>
      <w:r>
        <w:rPr>
          <w:rFonts w:hint="eastAsia" w:ascii="仿宋" w:hAnsi="仿宋" w:eastAsia="仿宋"/>
        </w:rPr>
        <w:t xml:space="preserve">       2.检查过程中，被检查的经营者不涉及的项目，可视为合理缺项并在“备注”栏标注为不适用。</w:t>
      </w:r>
    </w:p>
    <w:p>
      <w:r>
        <w:br w:type="page"/>
      </w:r>
    </w:p>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23</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DD"/>
    <w:rsid w:val="000009E0"/>
    <w:rsid w:val="00002653"/>
    <w:rsid w:val="000027FF"/>
    <w:rsid w:val="00002C54"/>
    <w:rsid w:val="000038D4"/>
    <w:rsid w:val="00005494"/>
    <w:rsid w:val="00006254"/>
    <w:rsid w:val="00007543"/>
    <w:rsid w:val="00007708"/>
    <w:rsid w:val="00013158"/>
    <w:rsid w:val="000139A1"/>
    <w:rsid w:val="000144CD"/>
    <w:rsid w:val="00014B1A"/>
    <w:rsid w:val="00016682"/>
    <w:rsid w:val="00016DDF"/>
    <w:rsid w:val="00022073"/>
    <w:rsid w:val="00023A8A"/>
    <w:rsid w:val="0002504E"/>
    <w:rsid w:val="00026EF9"/>
    <w:rsid w:val="0002762B"/>
    <w:rsid w:val="000315C1"/>
    <w:rsid w:val="00035E6E"/>
    <w:rsid w:val="00035E76"/>
    <w:rsid w:val="000369FC"/>
    <w:rsid w:val="0003767C"/>
    <w:rsid w:val="00037A67"/>
    <w:rsid w:val="00037FB4"/>
    <w:rsid w:val="0004101F"/>
    <w:rsid w:val="00042ADF"/>
    <w:rsid w:val="00045978"/>
    <w:rsid w:val="00045BE4"/>
    <w:rsid w:val="00046973"/>
    <w:rsid w:val="00047520"/>
    <w:rsid w:val="00047F0B"/>
    <w:rsid w:val="00047F11"/>
    <w:rsid w:val="00050656"/>
    <w:rsid w:val="000507B2"/>
    <w:rsid w:val="0005159F"/>
    <w:rsid w:val="000517B3"/>
    <w:rsid w:val="000518F5"/>
    <w:rsid w:val="00052365"/>
    <w:rsid w:val="000541C3"/>
    <w:rsid w:val="00054548"/>
    <w:rsid w:val="0005454F"/>
    <w:rsid w:val="00054ED0"/>
    <w:rsid w:val="00056A7F"/>
    <w:rsid w:val="00056FFC"/>
    <w:rsid w:val="000573DA"/>
    <w:rsid w:val="00057586"/>
    <w:rsid w:val="000579FD"/>
    <w:rsid w:val="00057B54"/>
    <w:rsid w:val="0006094E"/>
    <w:rsid w:val="0006156B"/>
    <w:rsid w:val="0006196C"/>
    <w:rsid w:val="00061F83"/>
    <w:rsid w:val="0006250E"/>
    <w:rsid w:val="0006277D"/>
    <w:rsid w:val="000628CE"/>
    <w:rsid w:val="0006467A"/>
    <w:rsid w:val="00065359"/>
    <w:rsid w:val="00065DD7"/>
    <w:rsid w:val="000661FC"/>
    <w:rsid w:val="0006622B"/>
    <w:rsid w:val="000662C6"/>
    <w:rsid w:val="00066FF8"/>
    <w:rsid w:val="0006745B"/>
    <w:rsid w:val="0007142E"/>
    <w:rsid w:val="0007157D"/>
    <w:rsid w:val="00071E21"/>
    <w:rsid w:val="00072E48"/>
    <w:rsid w:val="00075041"/>
    <w:rsid w:val="00076149"/>
    <w:rsid w:val="00076D10"/>
    <w:rsid w:val="00076E09"/>
    <w:rsid w:val="000802D6"/>
    <w:rsid w:val="00081BA0"/>
    <w:rsid w:val="0008206F"/>
    <w:rsid w:val="00082575"/>
    <w:rsid w:val="0008349E"/>
    <w:rsid w:val="00083733"/>
    <w:rsid w:val="0008626F"/>
    <w:rsid w:val="00086E84"/>
    <w:rsid w:val="000910EF"/>
    <w:rsid w:val="000912FF"/>
    <w:rsid w:val="00091658"/>
    <w:rsid w:val="00092379"/>
    <w:rsid w:val="00092CA7"/>
    <w:rsid w:val="00092D60"/>
    <w:rsid w:val="000965AE"/>
    <w:rsid w:val="00096642"/>
    <w:rsid w:val="000974DD"/>
    <w:rsid w:val="00097715"/>
    <w:rsid w:val="000A05CC"/>
    <w:rsid w:val="000A0744"/>
    <w:rsid w:val="000A0C63"/>
    <w:rsid w:val="000A11AF"/>
    <w:rsid w:val="000A1F5D"/>
    <w:rsid w:val="000A1F7E"/>
    <w:rsid w:val="000A2004"/>
    <w:rsid w:val="000A2043"/>
    <w:rsid w:val="000A3C79"/>
    <w:rsid w:val="000A4457"/>
    <w:rsid w:val="000A4C8D"/>
    <w:rsid w:val="000A4D9B"/>
    <w:rsid w:val="000A655C"/>
    <w:rsid w:val="000A66A2"/>
    <w:rsid w:val="000A716D"/>
    <w:rsid w:val="000A741D"/>
    <w:rsid w:val="000B0264"/>
    <w:rsid w:val="000B0799"/>
    <w:rsid w:val="000B1216"/>
    <w:rsid w:val="000B2B7D"/>
    <w:rsid w:val="000B3B1F"/>
    <w:rsid w:val="000B5A1A"/>
    <w:rsid w:val="000B62A0"/>
    <w:rsid w:val="000B62E5"/>
    <w:rsid w:val="000B656D"/>
    <w:rsid w:val="000B67F9"/>
    <w:rsid w:val="000B6900"/>
    <w:rsid w:val="000B7313"/>
    <w:rsid w:val="000C098C"/>
    <w:rsid w:val="000C0D09"/>
    <w:rsid w:val="000C130D"/>
    <w:rsid w:val="000C1919"/>
    <w:rsid w:val="000C389B"/>
    <w:rsid w:val="000C3DAC"/>
    <w:rsid w:val="000C59BA"/>
    <w:rsid w:val="000C5A2F"/>
    <w:rsid w:val="000C630A"/>
    <w:rsid w:val="000C6FE6"/>
    <w:rsid w:val="000C7188"/>
    <w:rsid w:val="000C7B61"/>
    <w:rsid w:val="000D0DB9"/>
    <w:rsid w:val="000D1E3D"/>
    <w:rsid w:val="000D338C"/>
    <w:rsid w:val="000D511D"/>
    <w:rsid w:val="000D650C"/>
    <w:rsid w:val="000E2AC8"/>
    <w:rsid w:val="000E3369"/>
    <w:rsid w:val="000E33C9"/>
    <w:rsid w:val="000E5F36"/>
    <w:rsid w:val="000E60EB"/>
    <w:rsid w:val="000E6269"/>
    <w:rsid w:val="000E62F8"/>
    <w:rsid w:val="000E658D"/>
    <w:rsid w:val="000E6851"/>
    <w:rsid w:val="000E713E"/>
    <w:rsid w:val="000E7215"/>
    <w:rsid w:val="000E75AA"/>
    <w:rsid w:val="000F1466"/>
    <w:rsid w:val="000F254E"/>
    <w:rsid w:val="000F2787"/>
    <w:rsid w:val="000F28FB"/>
    <w:rsid w:val="000F4512"/>
    <w:rsid w:val="000F4C43"/>
    <w:rsid w:val="000F5071"/>
    <w:rsid w:val="000F50D4"/>
    <w:rsid w:val="000F538B"/>
    <w:rsid w:val="000F5B13"/>
    <w:rsid w:val="000F601A"/>
    <w:rsid w:val="000F6565"/>
    <w:rsid w:val="000F7EAC"/>
    <w:rsid w:val="00100511"/>
    <w:rsid w:val="001015C0"/>
    <w:rsid w:val="00101EDB"/>
    <w:rsid w:val="00102FA0"/>
    <w:rsid w:val="001035D2"/>
    <w:rsid w:val="001038F5"/>
    <w:rsid w:val="00105A6B"/>
    <w:rsid w:val="00106221"/>
    <w:rsid w:val="00110620"/>
    <w:rsid w:val="00110A4E"/>
    <w:rsid w:val="001111E2"/>
    <w:rsid w:val="00112D5D"/>
    <w:rsid w:val="00112E2B"/>
    <w:rsid w:val="0011345A"/>
    <w:rsid w:val="00114997"/>
    <w:rsid w:val="00115049"/>
    <w:rsid w:val="00115AC9"/>
    <w:rsid w:val="001164E2"/>
    <w:rsid w:val="00120BC1"/>
    <w:rsid w:val="00121C1D"/>
    <w:rsid w:val="00123705"/>
    <w:rsid w:val="001243FE"/>
    <w:rsid w:val="001247FF"/>
    <w:rsid w:val="00124C6E"/>
    <w:rsid w:val="00126406"/>
    <w:rsid w:val="00127437"/>
    <w:rsid w:val="0012796B"/>
    <w:rsid w:val="00130618"/>
    <w:rsid w:val="00130945"/>
    <w:rsid w:val="0013106F"/>
    <w:rsid w:val="00131296"/>
    <w:rsid w:val="001319E6"/>
    <w:rsid w:val="00132533"/>
    <w:rsid w:val="00134439"/>
    <w:rsid w:val="0013472A"/>
    <w:rsid w:val="00134BAF"/>
    <w:rsid w:val="00134C8A"/>
    <w:rsid w:val="00135E7E"/>
    <w:rsid w:val="001365FC"/>
    <w:rsid w:val="001374BE"/>
    <w:rsid w:val="00137764"/>
    <w:rsid w:val="001412B4"/>
    <w:rsid w:val="00141DC3"/>
    <w:rsid w:val="00142F21"/>
    <w:rsid w:val="0014375A"/>
    <w:rsid w:val="00143DEA"/>
    <w:rsid w:val="001444CE"/>
    <w:rsid w:val="00145909"/>
    <w:rsid w:val="00147B8F"/>
    <w:rsid w:val="00147D9E"/>
    <w:rsid w:val="00150BB5"/>
    <w:rsid w:val="00151DA3"/>
    <w:rsid w:val="00152211"/>
    <w:rsid w:val="001530FE"/>
    <w:rsid w:val="00153839"/>
    <w:rsid w:val="00153C4D"/>
    <w:rsid w:val="001540BC"/>
    <w:rsid w:val="00154EA3"/>
    <w:rsid w:val="001551C2"/>
    <w:rsid w:val="00155D8D"/>
    <w:rsid w:val="00156102"/>
    <w:rsid w:val="00156793"/>
    <w:rsid w:val="00156F43"/>
    <w:rsid w:val="00157227"/>
    <w:rsid w:val="001610D6"/>
    <w:rsid w:val="0016165B"/>
    <w:rsid w:val="001616E2"/>
    <w:rsid w:val="0016196D"/>
    <w:rsid w:val="001632AD"/>
    <w:rsid w:val="0016640B"/>
    <w:rsid w:val="00167C6A"/>
    <w:rsid w:val="00167EED"/>
    <w:rsid w:val="0017009C"/>
    <w:rsid w:val="00171703"/>
    <w:rsid w:val="00172957"/>
    <w:rsid w:val="00172E31"/>
    <w:rsid w:val="00176197"/>
    <w:rsid w:val="00176486"/>
    <w:rsid w:val="001779D7"/>
    <w:rsid w:val="00180C28"/>
    <w:rsid w:val="00181759"/>
    <w:rsid w:val="00181768"/>
    <w:rsid w:val="0018298B"/>
    <w:rsid w:val="00182F22"/>
    <w:rsid w:val="0018327B"/>
    <w:rsid w:val="00184AAA"/>
    <w:rsid w:val="0018541F"/>
    <w:rsid w:val="00185C47"/>
    <w:rsid w:val="00190090"/>
    <w:rsid w:val="001912BA"/>
    <w:rsid w:val="00194205"/>
    <w:rsid w:val="00195754"/>
    <w:rsid w:val="0019665A"/>
    <w:rsid w:val="001974C0"/>
    <w:rsid w:val="00197647"/>
    <w:rsid w:val="001A02A7"/>
    <w:rsid w:val="001A0345"/>
    <w:rsid w:val="001A08F9"/>
    <w:rsid w:val="001A0FFC"/>
    <w:rsid w:val="001A12A9"/>
    <w:rsid w:val="001A163E"/>
    <w:rsid w:val="001A19B2"/>
    <w:rsid w:val="001A1CCC"/>
    <w:rsid w:val="001A225A"/>
    <w:rsid w:val="001A2531"/>
    <w:rsid w:val="001A2B6F"/>
    <w:rsid w:val="001A3023"/>
    <w:rsid w:val="001A3CED"/>
    <w:rsid w:val="001A4ACD"/>
    <w:rsid w:val="001A5C6D"/>
    <w:rsid w:val="001A60D2"/>
    <w:rsid w:val="001A6BD3"/>
    <w:rsid w:val="001A6DEE"/>
    <w:rsid w:val="001B10B6"/>
    <w:rsid w:val="001B1EC6"/>
    <w:rsid w:val="001B2EBE"/>
    <w:rsid w:val="001B48BF"/>
    <w:rsid w:val="001B48E0"/>
    <w:rsid w:val="001B5224"/>
    <w:rsid w:val="001B5263"/>
    <w:rsid w:val="001B5C16"/>
    <w:rsid w:val="001B5FFD"/>
    <w:rsid w:val="001B754B"/>
    <w:rsid w:val="001C06D7"/>
    <w:rsid w:val="001C0DDA"/>
    <w:rsid w:val="001C253E"/>
    <w:rsid w:val="001C3159"/>
    <w:rsid w:val="001C3CBD"/>
    <w:rsid w:val="001C4503"/>
    <w:rsid w:val="001C45D9"/>
    <w:rsid w:val="001C7608"/>
    <w:rsid w:val="001C7DE3"/>
    <w:rsid w:val="001D082E"/>
    <w:rsid w:val="001D2216"/>
    <w:rsid w:val="001D3AAD"/>
    <w:rsid w:val="001D3F6E"/>
    <w:rsid w:val="001D41B9"/>
    <w:rsid w:val="001D4C03"/>
    <w:rsid w:val="001D537D"/>
    <w:rsid w:val="001D6C4E"/>
    <w:rsid w:val="001D76DB"/>
    <w:rsid w:val="001E0066"/>
    <w:rsid w:val="001E0E66"/>
    <w:rsid w:val="001E2360"/>
    <w:rsid w:val="001E25E8"/>
    <w:rsid w:val="001E2F83"/>
    <w:rsid w:val="001E4320"/>
    <w:rsid w:val="001E58EF"/>
    <w:rsid w:val="001E5A3C"/>
    <w:rsid w:val="001E5C39"/>
    <w:rsid w:val="001E5D5F"/>
    <w:rsid w:val="001E5EBB"/>
    <w:rsid w:val="001E7883"/>
    <w:rsid w:val="001E7BE8"/>
    <w:rsid w:val="001F006A"/>
    <w:rsid w:val="001F14D2"/>
    <w:rsid w:val="001F14E9"/>
    <w:rsid w:val="001F170F"/>
    <w:rsid w:val="001F1AB1"/>
    <w:rsid w:val="001F339B"/>
    <w:rsid w:val="001F36FF"/>
    <w:rsid w:val="001F4832"/>
    <w:rsid w:val="001F4B92"/>
    <w:rsid w:val="001F4CDE"/>
    <w:rsid w:val="001F4DCE"/>
    <w:rsid w:val="001F50F5"/>
    <w:rsid w:val="001F51F4"/>
    <w:rsid w:val="001F5ABE"/>
    <w:rsid w:val="001F63F1"/>
    <w:rsid w:val="001F797C"/>
    <w:rsid w:val="002009E2"/>
    <w:rsid w:val="00202857"/>
    <w:rsid w:val="00204755"/>
    <w:rsid w:val="00205E2D"/>
    <w:rsid w:val="002072E0"/>
    <w:rsid w:val="00207C5F"/>
    <w:rsid w:val="002117E2"/>
    <w:rsid w:val="00211C07"/>
    <w:rsid w:val="002120D0"/>
    <w:rsid w:val="00214F4B"/>
    <w:rsid w:val="00216223"/>
    <w:rsid w:val="002165E8"/>
    <w:rsid w:val="002177C0"/>
    <w:rsid w:val="00217E47"/>
    <w:rsid w:val="002202C9"/>
    <w:rsid w:val="00220F5A"/>
    <w:rsid w:val="002232A2"/>
    <w:rsid w:val="00225195"/>
    <w:rsid w:val="00225C0B"/>
    <w:rsid w:val="00225DC7"/>
    <w:rsid w:val="002263CC"/>
    <w:rsid w:val="00226B73"/>
    <w:rsid w:val="00227FC7"/>
    <w:rsid w:val="002321ED"/>
    <w:rsid w:val="00232920"/>
    <w:rsid w:val="00232CCE"/>
    <w:rsid w:val="002332C3"/>
    <w:rsid w:val="00233DBE"/>
    <w:rsid w:val="00235189"/>
    <w:rsid w:val="0023659A"/>
    <w:rsid w:val="002370E1"/>
    <w:rsid w:val="002377D2"/>
    <w:rsid w:val="002400D5"/>
    <w:rsid w:val="00240185"/>
    <w:rsid w:val="00240829"/>
    <w:rsid w:val="00241F53"/>
    <w:rsid w:val="002435C5"/>
    <w:rsid w:val="00245AEE"/>
    <w:rsid w:val="00245BA3"/>
    <w:rsid w:val="00245D4D"/>
    <w:rsid w:val="0024690B"/>
    <w:rsid w:val="002472F3"/>
    <w:rsid w:val="00247A65"/>
    <w:rsid w:val="00250218"/>
    <w:rsid w:val="00250A26"/>
    <w:rsid w:val="00250ADA"/>
    <w:rsid w:val="002511C5"/>
    <w:rsid w:val="00251491"/>
    <w:rsid w:val="00252649"/>
    <w:rsid w:val="00253386"/>
    <w:rsid w:val="00254AE8"/>
    <w:rsid w:val="0025516F"/>
    <w:rsid w:val="002553CD"/>
    <w:rsid w:val="00255747"/>
    <w:rsid w:val="0025623D"/>
    <w:rsid w:val="00256E2C"/>
    <w:rsid w:val="002576FB"/>
    <w:rsid w:val="00257A37"/>
    <w:rsid w:val="00257EA2"/>
    <w:rsid w:val="00260A11"/>
    <w:rsid w:val="0026209F"/>
    <w:rsid w:val="002632AF"/>
    <w:rsid w:val="0026339D"/>
    <w:rsid w:val="00265AEC"/>
    <w:rsid w:val="002664C2"/>
    <w:rsid w:val="00266EDA"/>
    <w:rsid w:val="002704C1"/>
    <w:rsid w:val="002719A8"/>
    <w:rsid w:val="00273DBF"/>
    <w:rsid w:val="0027526D"/>
    <w:rsid w:val="002757E0"/>
    <w:rsid w:val="002757F8"/>
    <w:rsid w:val="00275A97"/>
    <w:rsid w:val="00275C8A"/>
    <w:rsid w:val="00275E8C"/>
    <w:rsid w:val="00275F0A"/>
    <w:rsid w:val="0027654D"/>
    <w:rsid w:val="002814A5"/>
    <w:rsid w:val="0028166D"/>
    <w:rsid w:val="00282A53"/>
    <w:rsid w:val="00283B3B"/>
    <w:rsid w:val="0028427A"/>
    <w:rsid w:val="00285B57"/>
    <w:rsid w:val="002866AB"/>
    <w:rsid w:val="002866E4"/>
    <w:rsid w:val="0028717A"/>
    <w:rsid w:val="00287528"/>
    <w:rsid w:val="00287FDD"/>
    <w:rsid w:val="00291227"/>
    <w:rsid w:val="00291827"/>
    <w:rsid w:val="00291DF1"/>
    <w:rsid w:val="00292288"/>
    <w:rsid w:val="00292A15"/>
    <w:rsid w:val="00293732"/>
    <w:rsid w:val="002940EB"/>
    <w:rsid w:val="002954D4"/>
    <w:rsid w:val="00295A27"/>
    <w:rsid w:val="00296C3E"/>
    <w:rsid w:val="00297E30"/>
    <w:rsid w:val="002A09A5"/>
    <w:rsid w:val="002A28EF"/>
    <w:rsid w:val="002A2DAE"/>
    <w:rsid w:val="002A4349"/>
    <w:rsid w:val="002A44D1"/>
    <w:rsid w:val="002A4E05"/>
    <w:rsid w:val="002A51E8"/>
    <w:rsid w:val="002A538B"/>
    <w:rsid w:val="002A5480"/>
    <w:rsid w:val="002A54ED"/>
    <w:rsid w:val="002A56D9"/>
    <w:rsid w:val="002A65C0"/>
    <w:rsid w:val="002A6C68"/>
    <w:rsid w:val="002A6F75"/>
    <w:rsid w:val="002A7082"/>
    <w:rsid w:val="002B02FF"/>
    <w:rsid w:val="002B0626"/>
    <w:rsid w:val="002B125C"/>
    <w:rsid w:val="002B2B29"/>
    <w:rsid w:val="002B325B"/>
    <w:rsid w:val="002B34C0"/>
    <w:rsid w:val="002B41EC"/>
    <w:rsid w:val="002B4A99"/>
    <w:rsid w:val="002B6709"/>
    <w:rsid w:val="002B6ADC"/>
    <w:rsid w:val="002C05BD"/>
    <w:rsid w:val="002C1127"/>
    <w:rsid w:val="002C191A"/>
    <w:rsid w:val="002C1B6F"/>
    <w:rsid w:val="002C25FB"/>
    <w:rsid w:val="002C27BE"/>
    <w:rsid w:val="002C292F"/>
    <w:rsid w:val="002C51ED"/>
    <w:rsid w:val="002C7765"/>
    <w:rsid w:val="002C78E3"/>
    <w:rsid w:val="002C7928"/>
    <w:rsid w:val="002D15E6"/>
    <w:rsid w:val="002D26A6"/>
    <w:rsid w:val="002D28DF"/>
    <w:rsid w:val="002D3DBD"/>
    <w:rsid w:val="002D5F86"/>
    <w:rsid w:val="002D609F"/>
    <w:rsid w:val="002D7D00"/>
    <w:rsid w:val="002E0244"/>
    <w:rsid w:val="002E0435"/>
    <w:rsid w:val="002E0B35"/>
    <w:rsid w:val="002E26EA"/>
    <w:rsid w:val="002E5860"/>
    <w:rsid w:val="002E6328"/>
    <w:rsid w:val="002F032A"/>
    <w:rsid w:val="002F0357"/>
    <w:rsid w:val="002F0F89"/>
    <w:rsid w:val="002F10A5"/>
    <w:rsid w:val="002F303A"/>
    <w:rsid w:val="002F3B97"/>
    <w:rsid w:val="002F435F"/>
    <w:rsid w:val="002F4769"/>
    <w:rsid w:val="00300361"/>
    <w:rsid w:val="00300ABD"/>
    <w:rsid w:val="00301068"/>
    <w:rsid w:val="00301E97"/>
    <w:rsid w:val="00302573"/>
    <w:rsid w:val="003026F3"/>
    <w:rsid w:val="0030287A"/>
    <w:rsid w:val="00303E69"/>
    <w:rsid w:val="00304055"/>
    <w:rsid w:val="003056BE"/>
    <w:rsid w:val="00305ADB"/>
    <w:rsid w:val="003067B4"/>
    <w:rsid w:val="003128E0"/>
    <w:rsid w:val="00312A14"/>
    <w:rsid w:val="00312B7A"/>
    <w:rsid w:val="00314443"/>
    <w:rsid w:val="0031457B"/>
    <w:rsid w:val="003145B7"/>
    <w:rsid w:val="00314BB9"/>
    <w:rsid w:val="00314D8E"/>
    <w:rsid w:val="003151D3"/>
    <w:rsid w:val="003174B1"/>
    <w:rsid w:val="003179E5"/>
    <w:rsid w:val="00317AC2"/>
    <w:rsid w:val="00320BD1"/>
    <w:rsid w:val="003218F2"/>
    <w:rsid w:val="00321E82"/>
    <w:rsid w:val="003220CE"/>
    <w:rsid w:val="00323252"/>
    <w:rsid w:val="00323C2F"/>
    <w:rsid w:val="003240FF"/>
    <w:rsid w:val="003241B4"/>
    <w:rsid w:val="00324704"/>
    <w:rsid w:val="00324CA0"/>
    <w:rsid w:val="00326387"/>
    <w:rsid w:val="00331121"/>
    <w:rsid w:val="0033136E"/>
    <w:rsid w:val="0033241A"/>
    <w:rsid w:val="00334767"/>
    <w:rsid w:val="00334A06"/>
    <w:rsid w:val="003353F4"/>
    <w:rsid w:val="0033550D"/>
    <w:rsid w:val="00337442"/>
    <w:rsid w:val="00341C8B"/>
    <w:rsid w:val="003420CC"/>
    <w:rsid w:val="003428CC"/>
    <w:rsid w:val="00344809"/>
    <w:rsid w:val="00344BD4"/>
    <w:rsid w:val="00345058"/>
    <w:rsid w:val="00345395"/>
    <w:rsid w:val="00345414"/>
    <w:rsid w:val="00345422"/>
    <w:rsid w:val="00345AC0"/>
    <w:rsid w:val="00345AE2"/>
    <w:rsid w:val="00346C21"/>
    <w:rsid w:val="003476B6"/>
    <w:rsid w:val="0035047B"/>
    <w:rsid w:val="00350E25"/>
    <w:rsid w:val="003511A6"/>
    <w:rsid w:val="00351310"/>
    <w:rsid w:val="00351464"/>
    <w:rsid w:val="00351488"/>
    <w:rsid w:val="003528AF"/>
    <w:rsid w:val="00352D38"/>
    <w:rsid w:val="00353287"/>
    <w:rsid w:val="003556EA"/>
    <w:rsid w:val="00355A00"/>
    <w:rsid w:val="0035700C"/>
    <w:rsid w:val="00357050"/>
    <w:rsid w:val="00360029"/>
    <w:rsid w:val="0036099F"/>
    <w:rsid w:val="00360E6D"/>
    <w:rsid w:val="00361748"/>
    <w:rsid w:val="0036249C"/>
    <w:rsid w:val="0036269A"/>
    <w:rsid w:val="003628B1"/>
    <w:rsid w:val="00362C5E"/>
    <w:rsid w:val="003637C6"/>
    <w:rsid w:val="00363D09"/>
    <w:rsid w:val="00364606"/>
    <w:rsid w:val="00364CFF"/>
    <w:rsid w:val="00365BFC"/>
    <w:rsid w:val="00365CC1"/>
    <w:rsid w:val="00366678"/>
    <w:rsid w:val="00367710"/>
    <w:rsid w:val="00370D96"/>
    <w:rsid w:val="00370E00"/>
    <w:rsid w:val="00371479"/>
    <w:rsid w:val="00371AA0"/>
    <w:rsid w:val="00372809"/>
    <w:rsid w:val="0037462A"/>
    <w:rsid w:val="00375382"/>
    <w:rsid w:val="003763F5"/>
    <w:rsid w:val="0037678A"/>
    <w:rsid w:val="00376A0E"/>
    <w:rsid w:val="003771E9"/>
    <w:rsid w:val="003776BE"/>
    <w:rsid w:val="0038026C"/>
    <w:rsid w:val="00380341"/>
    <w:rsid w:val="00381708"/>
    <w:rsid w:val="0038222E"/>
    <w:rsid w:val="0038234C"/>
    <w:rsid w:val="003827A5"/>
    <w:rsid w:val="00383411"/>
    <w:rsid w:val="00386521"/>
    <w:rsid w:val="003873A4"/>
    <w:rsid w:val="00390269"/>
    <w:rsid w:val="003908E6"/>
    <w:rsid w:val="0039112D"/>
    <w:rsid w:val="003913CD"/>
    <w:rsid w:val="003922DE"/>
    <w:rsid w:val="00392E4E"/>
    <w:rsid w:val="003930A8"/>
    <w:rsid w:val="0039329B"/>
    <w:rsid w:val="00395383"/>
    <w:rsid w:val="00395A54"/>
    <w:rsid w:val="00395B5A"/>
    <w:rsid w:val="00395C3C"/>
    <w:rsid w:val="00395E90"/>
    <w:rsid w:val="0039628C"/>
    <w:rsid w:val="003970D0"/>
    <w:rsid w:val="00397A7E"/>
    <w:rsid w:val="00397D55"/>
    <w:rsid w:val="003A0FA3"/>
    <w:rsid w:val="003A166D"/>
    <w:rsid w:val="003A1AAC"/>
    <w:rsid w:val="003A1B3F"/>
    <w:rsid w:val="003A1E53"/>
    <w:rsid w:val="003A335A"/>
    <w:rsid w:val="003A33B2"/>
    <w:rsid w:val="003A4D1C"/>
    <w:rsid w:val="003A7391"/>
    <w:rsid w:val="003A75AB"/>
    <w:rsid w:val="003B049D"/>
    <w:rsid w:val="003B06A1"/>
    <w:rsid w:val="003B222A"/>
    <w:rsid w:val="003B2DCD"/>
    <w:rsid w:val="003B2ECB"/>
    <w:rsid w:val="003B33FE"/>
    <w:rsid w:val="003B36D5"/>
    <w:rsid w:val="003B3EF1"/>
    <w:rsid w:val="003B4371"/>
    <w:rsid w:val="003B456D"/>
    <w:rsid w:val="003B48BD"/>
    <w:rsid w:val="003B53A9"/>
    <w:rsid w:val="003B631A"/>
    <w:rsid w:val="003B70B3"/>
    <w:rsid w:val="003B7C9D"/>
    <w:rsid w:val="003C0429"/>
    <w:rsid w:val="003C05EB"/>
    <w:rsid w:val="003C0A27"/>
    <w:rsid w:val="003C0AE7"/>
    <w:rsid w:val="003C1F23"/>
    <w:rsid w:val="003C418C"/>
    <w:rsid w:val="003C579C"/>
    <w:rsid w:val="003C5F26"/>
    <w:rsid w:val="003C6FA0"/>
    <w:rsid w:val="003C7620"/>
    <w:rsid w:val="003C7F86"/>
    <w:rsid w:val="003D02DF"/>
    <w:rsid w:val="003D12A0"/>
    <w:rsid w:val="003D15C8"/>
    <w:rsid w:val="003D1D7D"/>
    <w:rsid w:val="003D242A"/>
    <w:rsid w:val="003D359A"/>
    <w:rsid w:val="003D360F"/>
    <w:rsid w:val="003D4AEA"/>
    <w:rsid w:val="003D4F1A"/>
    <w:rsid w:val="003D5450"/>
    <w:rsid w:val="003D5BCB"/>
    <w:rsid w:val="003D6746"/>
    <w:rsid w:val="003D7B91"/>
    <w:rsid w:val="003E053B"/>
    <w:rsid w:val="003E09CB"/>
    <w:rsid w:val="003E0A97"/>
    <w:rsid w:val="003E0EDF"/>
    <w:rsid w:val="003E19D6"/>
    <w:rsid w:val="003E3577"/>
    <w:rsid w:val="003E4AF7"/>
    <w:rsid w:val="003E4BC3"/>
    <w:rsid w:val="003E6DBF"/>
    <w:rsid w:val="003E7198"/>
    <w:rsid w:val="003F229B"/>
    <w:rsid w:val="003F3156"/>
    <w:rsid w:val="003F40B1"/>
    <w:rsid w:val="003F417F"/>
    <w:rsid w:val="003F6603"/>
    <w:rsid w:val="0040028C"/>
    <w:rsid w:val="00401683"/>
    <w:rsid w:val="00401C78"/>
    <w:rsid w:val="00401D4B"/>
    <w:rsid w:val="00402635"/>
    <w:rsid w:val="0040428D"/>
    <w:rsid w:val="004057C5"/>
    <w:rsid w:val="00405A81"/>
    <w:rsid w:val="0040726D"/>
    <w:rsid w:val="00407E59"/>
    <w:rsid w:val="004101DB"/>
    <w:rsid w:val="00410C2B"/>
    <w:rsid w:val="00410DB9"/>
    <w:rsid w:val="0041217A"/>
    <w:rsid w:val="004124B9"/>
    <w:rsid w:val="004124E1"/>
    <w:rsid w:val="004128A5"/>
    <w:rsid w:val="00413859"/>
    <w:rsid w:val="00414321"/>
    <w:rsid w:val="00414535"/>
    <w:rsid w:val="00414761"/>
    <w:rsid w:val="004153A0"/>
    <w:rsid w:val="004154EA"/>
    <w:rsid w:val="00416E2F"/>
    <w:rsid w:val="00417997"/>
    <w:rsid w:val="00420186"/>
    <w:rsid w:val="00420222"/>
    <w:rsid w:val="00421E4C"/>
    <w:rsid w:val="004229BB"/>
    <w:rsid w:val="00423640"/>
    <w:rsid w:val="00423668"/>
    <w:rsid w:val="004249E0"/>
    <w:rsid w:val="00425024"/>
    <w:rsid w:val="004255C5"/>
    <w:rsid w:val="00425F2C"/>
    <w:rsid w:val="00427396"/>
    <w:rsid w:val="00427BA2"/>
    <w:rsid w:val="00430D42"/>
    <w:rsid w:val="00431211"/>
    <w:rsid w:val="00433A1D"/>
    <w:rsid w:val="00433F6B"/>
    <w:rsid w:val="004374A9"/>
    <w:rsid w:val="0043777B"/>
    <w:rsid w:val="0044036E"/>
    <w:rsid w:val="00440B66"/>
    <w:rsid w:val="0044142E"/>
    <w:rsid w:val="0044208F"/>
    <w:rsid w:val="004429D9"/>
    <w:rsid w:val="00443B6A"/>
    <w:rsid w:val="00444322"/>
    <w:rsid w:val="00445B77"/>
    <w:rsid w:val="00446C6A"/>
    <w:rsid w:val="00447292"/>
    <w:rsid w:val="004476A1"/>
    <w:rsid w:val="00447ED6"/>
    <w:rsid w:val="00450265"/>
    <w:rsid w:val="004511A9"/>
    <w:rsid w:val="00451AC5"/>
    <w:rsid w:val="00451CC5"/>
    <w:rsid w:val="004524D4"/>
    <w:rsid w:val="00452C84"/>
    <w:rsid w:val="00452FB8"/>
    <w:rsid w:val="004531BC"/>
    <w:rsid w:val="00453A6D"/>
    <w:rsid w:val="00455560"/>
    <w:rsid w:val="004556A2"/>
    <w:rsid w:val="004556EB"/>
    <w:rsid w:val="00455A27"/>
    <w:rsid w:val="00455AA2"/>
    <w:rsid w:val="0045629D"/>
    <w:rsid w:val="00457229"/>
    <w:rsid w:val="004576A8"/>
    <w:rsid w:val="00457C2E"/>
    <w:rsid w:val="00457D94"/>
    <w:rsid w:val="00460576"/>
    <w:rsid w:val="00460B23"/>
    <w:rsid w:val="00460F69"/>
    <w:rsid w:val="00461156"/>
    <w:rsid w:val="0046172D"/>
    <w:rsid w:val="004622EA"/>
    <w:rsid w:val="004630CC"/>
    <w:rsid w:val="004635AD"/>
    <w:rsid w:val="0046363D"/>
    <w:rsid w:val="004649B8"/>
    <w:rsid w:val="00464E2A"/>
    <w:rsid w:val="00465754"/>
    <w:rsid w:val="00465792"/>
    <w:rsid w:val="00465F1D"/>
    <w:rsid w:val="0046666C"/>
    <w:rsid w:val="00466807"/>
    <w:rsid w:val="004676E8"/>
    <w:rsid w:val="0046774C"/>
    <w:rsid w:val="004701EC"/>
    <w:rsid w:val="0047039D"/>
    <w:rsid w:val="0047119A"/>
    <w:rsid w:val="00471D3A"/>
    <w:rsid w:val="00472013"/>
    <w:rsid w:val="0047225D"/>
    <w:rsid w:val="00472FFE"/>
    <w:rsid w:val="00473722"/>
    <w:rsid w:val="0047387E"/>
    <w:rsid w:val="00473880"/>
    <w:rsid w:val="00473895"/>
    <w:rsid w:val="0047435C"/>
    <w:rsid w:val="00474425"/>
    <w:rsid w:val="00474A8E"/>
    <w:rsid w:val="00477258"/>
    <w:rsid w:val="0047758A"/>
    <w:rsid w:val="00477877"/>
    <w:rsid w:val="00477EF3"/>
    <w:rsid w:val="00477FA1"/>
    <w:rsid w:val="004801D1"/>
    <w:rsid w:val="00481048"/>
    <w:rsid w:val="004811F9"/>
    <w:rsid w:val="00482845"/>
    <w:rsid w:val="00483AE4"/>
    <w:rsid w:val="00484FBC"/>
    <w:rsid w:val="00485B59"/>
    <w:rsid w:val="00485BBD"/>
    <w:rsid w:val="004869BD"/>
    <w:rsid w:val="004870F3"/>
    <w:rsid w:val="0048718B"/>
    <w:rsid w:val="00490A40"/>
    <w:rsid w:val="004918C0"/>
    <w:rsid w:val="00491BFF"/>
    <w:rsid w:val="00492551"/>
    <w:rsid w:val="00494390"/>
    <w:rsid w:val="00497AE4"/>
    <w:rsid w:val="004A087B"/>
    <w:rsid w:val="004A09EF"/>
    <w:rsid w:val="004A0A21"/>
    <w:rsid w:val="004A1A89"/>
    <w:rsid w:val="004A1F8C"/>
    <w:rsid w:val="004A2FFA"/>
    <w:rsid w:val="004A308B"/>
    <w:rsid w:val="004A5791"/>
    <w:rsid w:val="004A7F25"/>
    <w:rsid w:val="004B0681"/>
    <w:rsid w:val="004B2843"/>
    <w:rsid w:val="004B38CE"/>
    <w:rsid w:val="004B4AF8"/>
    <w:rsid w:val="004B5907"/>
    <w:rsid w:val="004B7524"/>
    <w:rsid w:val="004B7A12"/>
    <w:rsid w:val="004B7E97"/>
    <w:rsid w:val="004C20D0"/>
    <w:rsid w:val="004C3641"/>
    <w:rsid w:val="004C3908"/>
    <w:rsid w:val="004C3E32"/>
    <w:rsid w:val="004C400E"/>
    <w:rsid w:val="004C434C"/>
    <w:rsid w:val="004C447F"/>
    <w:rsid w:val="004C505E"/>
    <w:rsid w:val="004C52D2"/>
    <w:rsid w:val="004C6705"/>
    <w:rsid w:val="004C6BE7"/>
    <w:rsid w:val="004D0232"/>
    <w:rsid w:val="004D0F1A"/>
    <w:rsid w:val="004D14DF"/>
    <w:rsid w:val="004D2AEC"/>
    <w:rsid w:val="004D2B00"/>
    <w:rsid w:val="004D3345"/>
    <w:rsid w:val="004D3D01"/>
    <w:rsid w:val="004D3D24"/>
    <w:rsid w:val="004D4010"/>
    <w:rsid w:val="004D4830"/>
    <w:rsid w:val="004D6359"/>
    <w:rsid w:val="004D77AA"/>
    <w:rsid w:val="004D7B26"/>
    <w:rsid w:val="004D7DF5"/>
    <w:rsid w:val="004E0860"/>
    <w:rsid w:val="004E0DA4"/>
    <w:rsid w:val="004E0F61"/>
    <w:rsid w:val="004E1366"/>
    <w:rsid w:val="004E188D"/>
    <w:rsid w:val="004E1C19"/>
    <w:rsid w:val="004E1D8E"/>
    <w:rsid w:val="004E3B9A"/>
    <w:rsid w:val="004E47A4"/>
    <w:rsid w:val="004E47D5"/>
    <w:rsid w:val="004E5635"/>
    <w:rsid w:val="004E5E66"/>
    <w:rsid w:val="004E68A0"/>
    <w:rsid w:val="004E7B25"/>
    <w:rsid w:val="004F06DF"/>
    <w:rsid w:val="004F1BEA"/>
    <w:rsid w:val="004F1BF6"/>
    <w:rsid w:val="004F2151"/>
    <w:rsid w:val="004F26D7"/>
    <w:rsid w:val="004F39CD"/>
    <w:rsid w:val="004F3F3D"/>
    <w:rsid w:val="004F410F"/>
    <w:rsid w:val="004F44D9"/>
    <w:rsid w:val="004F512C"/>
    <w:rsid w:val="004F52A3"/>
    <w:rsid w:val="004F5FF7"/>
    <w:rsid w:val="004F65FC"/>
    <w:rsid w:val="004F663A"/>
    <w:rsid w:val="004F6A3E"/>
    <w:rsid w:val="004F6B26"/>
    <w:rsid w:val="004F6CA1"/>
    <w:rsid w:val="004F7237"/>
    <w:rsid w:val="004F727B"/>
    <w:rsid w:val="00500406"/>
    <w:rsid w:val="005007EF"/>
    <w:rsid w:val="00500B61"/>
    <w:rsid w:val="00500B77"/>
    <w:rsid w:val="00501252"/>
    <w:rsid w:val="00501658"/>
    <w:rsid w:val="0050281A"/>
    <w:rsid w:val="00502927"/>
    <w:rsid w:val="00504B64"/>
    <w:rsid w:val="00506972"/>
    <w:rsid w:val="00507ABD"/>
    <w:rsid w:val="00507DF5"/>
    <w:rsid w:val="00511EF9"/>
    <w:rsid w:val="005138F4"/>
    <w:rsid w:val="00514459"/>
    <w:rsid w:val="00514463"/>
    <w:rsid w:val="005147FF"/>
    <w:rsid w:val="0051573B"/>
    <w:rsid w:val="005178F0"/>
    <w:rsid w:val="0052313D"/>
    <w:rsid w:val="00523C1A"/>
    <w:rsid w:val="00524F50"/>
    <w:rsid w:val="00525130"/>
    <w:rsid w:val="00527723"/>
    <w:rsid w:val="00530105"/>
    <w:rsid w:val="00531459"/>
    <w:rsid w:val="00531A19"/>
    <w:rsid w:val="00531B86"/>
    <w:rsid w:val="00531C8B"/>
    <w:rsid w:val="005323FB"/>
    <w:rsid w:val="0053271A"/>
    <w:rsid w:val="005327E8"/>
    <w:rsid w:val="00533DDE"/>
    <w:rsid w:val="00533F7C"/>
    <w:rsid w:val="00534A90"/>
    <w:rsid w:val="00535853"/>
    <w:rsid w:val="00535926"/>
    <w:rsid w:val="0053605C"/>
    <w:rsid w:val="00536B80"/>
    <w:rsid w:val="00536D44"/>
    <w:rsid w:val="00537FD1"/>
    <w:rsid w:val="005410D6"/>
    <w:rsid w:val="00541302"/>
    <w:rsid w:val="00541956"/>
    <w:rsid w:val="00541E1E"/>
    <w:rsid w:val="00541F41"/>
    <w:rsid w:val="0054226F"/>
    <w:rsid w:val="00543204"/>
    <w:rsid w:val="00543B77"/>
    <w:rsid w:val="00543E4C"/>
    <w:rsid w:val="005446C3"/>
    <w:rsid w:val="005447A9"/>
    <w:rsid w:val="00544A03"/>
    <w:rsid w:val="00544AD2"/>
    <w:rsid w:val="00545770"/>
    <w:rsid w:val="00545CBE"/>
    <w:rsid w:val="00545CFE"/>
    <w:rsid w:val="00545F36"/>
    <w:rsid w:val="00546C33"/>
    <w:rsid w:val="00546DA4"/>
    <w:rsid w:val="00546E43"/>
    <w:rsid w:val="005479E3"/>
    <w:rsid w:val="00547DA0"/>
    <w:rsid w:val="005507ED"/>
    <w:rsid w:val="00551530"/>
    <w:rsid w:val="00551577"/>
    <w:rsid w:val="00551FAB"/>
    <w:rsid w:val="005527BA"/>
    <w:rsid w:val="00553623"/>
    <w:rsid w:val="005539B6"/>
    <w:rsid w:val="00553A4D"/>
    <w:rsid w:val="00553F13"/>
    <w:rsid w:val="0055408D"/>
    <w:rsid w:val="005554EB"/>
    <w:rsid w:val="00555D31"/>
    <w:rsid w:val="00556172"/>
    <w:rsid w:val="00557F93"/>
    <w:rsid w:val="00560901"/>
    <w:rsid w:val="005612A4"/>
    <w:rsid w:val="00561D4F"/>
    <w:rsid w:val="00562985"/>
    <w:rsid w:val="0056300A"/>
    <w:rsid w:val="00563E9A"/>
    <w:rsid w:val="005641B9"/>
    <w:rsid w:val="00564849"/>
    <w:rsid w:val="0056493E"/>
    <w:rsid w:val="00564AC7"/>
    <w:rsid w:val="00564D18"/>
    <w:rsid w:val="00564D2A"/>
    <w:rsid w:val="0056658D"/>
    <w:rsid w:val="00567095"/>
    <w:rsid w:val="005671B2"/>
    <w:rsid w:val="0057188B"/>
    <w:rsid w:val="0057219B"/>
    <w:rsid w:val="00573A80"/>
    <w:rsid w:val="00574867"/>
    <w:rsid w:val="00574C02"/>
    <w:rsid w:val="00574D56"/>
    <w:rsid w:val="00575982"/>
    <w:rsid w:val="00576485"/>
    <w:rsid w:val="00577D79"/>
    <w:rsid w:val="00580119"/>
    <w:rsid w:val="00582E32"/>
    <w:rsid w:val="00583324"/>
    <w:rsid w:val="00584A91"/>
    <w:rsid w:val="00584C89"/>
    <w:rsid w:val="00585FAD"/>
    <w:rsid w:val="00587880"/>
    <w:rsid w:val="00587C35"/>
    <w:rsid w:val="00587E8E"/>
    <w:rsid w:val="00591079"/>
    <w:rsid w:val="00591B85"/>
    <w:rsid w:val="00592A72"/>
    <w:rsid w:val="00593E6D"/>
    <w:rsid w:val="00593EDF"/>
    <w:rsid w:val="005954D4"/>
    <w:rsid w:val="00595C2C"/>
    <w:rsid w:val="00595EBA"/>
    <w:rsid w:val="00596ADA"/>
    <w:rsid w:val="00597568"/>
    <w:rsid w:val="00597598"/>
    <w:rsid w:val="005A0419"/>
    <w:rsid w:val="005A1973"/>
    <w:rsid w:val="005A38AD"/>
    <w:rsid w:val="005A4178"/>
    <w:rsid w:val="005A4781"/>
    <w:rsid w:val="005A4BF2"/>
    <w:rsid w:val="005A506E"/>
    <w:rsid w:val="005A5901"/>
    <w:rsid w:val="005A5F94"/>
    <w:rsid w:val="005A7944"/>
    <w:rsid w:val="005A7A81"/>
    <w:rsid w:val="005A7FD8"/>
    <w:rsid w:val="005B16BC"/>
    <w:rsid w:val="005B1A7C"/>
    <w:rsid w:val="005B2022"/>
    <w:rsid w:val="005B2111"/>
    <w:rsid w:val="005B219B"/>
    <w:rsid w:val="005B2D49"/>
    <w:rsid w:val="005B30A5"/>
    <w:rsid w:val="005B379F"/>
    <w:rsid w:val="005B446E"/>
    <w:rsid w:val="005B593E"/>
    <w:rsid w:val="005B7B35"/>
    <w:rsid w:val="005C1984"/>
    <w:rsid w:val="005C1B41"/>
    <w:rsid w:val="005C4D98"/>
    <w:rsid w:val="005C6320"/>
    <w:rsid w:val="005C6DC7"/>
    <w:rsid w:val="005D0337"/>
    <w:rsid w:val="005D1AFC"/>
    <w:rsid w:val="005D282F"/>
    <w:rsid w:val="005D28D2"/>
    <w:rsid w:val="005D2D12"/>
    <w:rsid w:val="005D39F5"/>
    <w:rsid w:val="005D5824"/>
    <w:rsid w:val="005D6396"/>
    <w:rsid w:val="005D72CC"/>
    <w:rsid w:val="005D7CA0"/>
    <w:rsid w:val="005D7FB4"/>
    <w:rsid w:val="005E02CA"/>
    <w:rsid w:val="005E0FBF"/>
    <w:rsid w:val="005E10AB"/>
    <w:rsid w:val="005E1B74"/>
    <w:rsid w:val="005E21D9"/>
    <w:rsid w:val="005E2EA7"/>
    <w:rsid w:val="005E3314"/>
    <w:rsid w:val="005E46E9"/>
    <w:rsid w:val="005E4A30"/>
    <w:rsid w:val="005E6AD4"/>
    <w:rsid w:val="005E7235"/>
    <w:rsid w:val="005E7249"/>
    <w:rsid w:val="005F0BFA"/>
    <w:rsid w:val="005F219B"/>
    <w:rsid w:val="005F2B89"/>
    <w:rsid w:val="005F2E71"/>
    <w:rsid w:val="005F4C71"/>
    <w:rsid w:val="005F4D12"/>
    <w:rsid w:val="005F54DD"/>
    <w:rsid w:val="005F57F0"/>
    <w:rsid w:val="005F5CDD"/>
    <w:rsid w:val="005F5D4C"/>
    <w:rsid w:val="005F6A7B"/>
    <w:rsid w:val="005F6D04"/>
    <w:rsid w:val="005F729B"/>
    <w:rsid w:val="005F7449"/>
    <w:rsid w:val="005F7809"/>
    <w:rsid w:val="00600CDF"/>
    <w:rsid w:val="00601C46"/>
    <w:rsid w:val="00601E1C"/>
    <w:rsid w:val="0060296E"/>
    <w:rsid w:val="00602A74"/>
    <w:rsid w:val="00603E01"/>
    <w:rsid w:val="006061DC"/>
    <w:rsid w:val="0060647F"/>
    <w:rsid w:val="0061006E"/>
    <w:rsid w:val="00610C6F"/>
    <w:rsid w:val="00610CDD"/>
    <w:rsid w:val="00612913"/>
    <w:rsid w:val="00612B3C"/>
    <w:rsid w:val="00612DE8"/>
    <w:rsid w:val="00614BD5"/>
    <w:rsid w:val="00614E45"/>
    <w:rsid w:val="00616003"/>
    <w:rsid w:val="0061607A"/>
    <w:rsid w:val="00616C80"/>
    <w:rsid w:val="00616C82"/>
    <w:rsid w:val="0061782B"/>
    <w:rsid w:val="006210A0"/>
    <w:rsid w:val="006214A6"/>
    <w:rsid w:val="00622CB1"/>
    <w:rsid w:val="0062308F"/>
    <w:rsid w:val="006231DE"/>
    <w:rsid w:val="006247EF"/>
    <w:rsid w:val="00624F63"/>
    <w:rsid w:val="00624FD4"/>
    <w:rsid w:val="006279D1"/>
    <w:rsid w:val="00627D58"/>
    <w:rsid w:val="0063073D"/>
    <w:rsid w:val="00630DC3"/>
    <w:rsid w:val="006310C7"/>
    <w:rsid w:val="006310DF"/>
    <w:rsid w:val="006323C4"/>
    <w:rsid w:val="00632696"/>
    <w:rsid w:val="00632B23"/>
    <w:rsid w:val="0063352C"/>
    <w:rsid w:val="006339C3"/>
    <w:rsid w:val="00633B35"/>
    <w:rsid w:val="00634A68"/>
    <w:rsid w:val="0063502D"/>
    <w:rsid w:val="0063522F"/>
    <w:rsid w:val="00635AAD"/>
    <w:rsid w:val="00635CB2"/>
    <w:rsid w:val="00635D54"/>
    <w:rsid w:val="006364FC"/>
    <w:rsid w:val="00636C2E"/>
    <w:rsid w:val="00636EB3"/>
    <w:rsid w:val="00640691"/>
    <w:rsid w:val="00640A88"/>
    <w:rsid w:val="00641D29"/>
    <w:rsid w:val="00641EDF"/>
    <w:rsid w:val="00642F55"/>
    <w:rsid w:val="00642FC2"/>
    <w:rsid w:val="00643C05"/>
    <w:rsid w:val="00643FCB"/>
    <w:rsid w:val="0064476B"/>
    <w:rsid w:val="00644989"/>
    <w:rsid w:val="00646180"/>
    <w:rsid w:val="0065024C"/>
    <w:rsid w:val="006504CA"/>
    <w:rsid w:val="0065189D"/>
    <w:rsid w:val="00652987"/>
    <w:rsid w:val="00652B7A"/>
    <w:rsid w:val="00653676"/>
    <w:rsid w:val="00653962"/>
    <w:rsid w:val="00653DE1"/>
    <w:rsid w:val="00654134"/>
    <w:rsid w:val="00654638"/>
    <w:rsid w:val="006549D5"/>
    <w:rsid w:val="00654E88"/>
    <w:rsid w:val="0065597D"/>
    <w:rsid w:val="00656704"/>
    <w:rsid w:val="00660933"/>
    <w:rsid w:val="00661429"/>
    <w:rsid w:val="006615F6"/>
    <w:rsid w:val="00662709"/>
    <w:rsid w:val="00662734"/>
    <w:rsid w:val="00664639"/>
    <w:rsid w:val="006647E6"/>
    <w:rsid w:val="00665D6F"/>
    <w:rsid w:val="006665F6"/>
    <w:rsid w:val="00666F19"/>
    <w:rsid w:val="00666F82"/>
    <w:rsid w:val="006679E8"/>
    <w:rsid w:val="00667CF2"/>
    <w:rsid w:val="006703BC"/>
    <w:rsid w:val="00671534"/>
    <w:rsid w:val="006728DC"/>
    <w:rsid w:val="006729F4"/>
    <w:rsid w:val="00672A06"/>
    <w:rsid w:val="00672CBD"/>
    <w:rsid w:val="00673F4E"/>
    <w:rsid w:val="00675ABE"/>
    <w:rsid w:val="00676759"/>
    <w:rsid w:val="006767C3"/>
    <w:rsid w:val="0067700E"/>
    <w:rsid w:val="006776B6"/>
    <w:rsid w:val="006801BF"/>
    <w:rsid w:val="00681FD0"/>
    <w:rsid w:val="00682418"/>
    <w:rsid w:val="006824DB"/>
    <w:rsid w:val="00682B8F"/>
    <w:rsid w:val="00684507"/>
    <w:rsid w:val="00684D4D"/>
    <w:rsid w:val="006857A2"/>
    <w:rsid w:val="0068595A"/>
    <w:rsid w:val="006877B9"/>
    <w:rsid w:val="00687FD6"/>
    <w:rsid w:val="00690A7B"/>
    <w:rsid w:val="00693377"/>
    <w:rsid w:val="0069383F"/>
    <w:rsid w:val="00693905"/>
    <w:rsid w:val="00693B7A"/>
    <w:rsid w:val="00695570"/>
    <w:rsid w:val="00695584"/>
    <w:rsid w:val="006963C8"/>
    <w:rsid w:val="006965BB"/>
    <w:rsid w:val="00696786"/>
    <w:rsid w:val="006A003F"/>
    <w:rsid w:val="006A0485"/>
    <w:rsid w:val="006A3C66"/>
    <w:rsid w:val="006A5A45"/>
    <w:rsid w:val="006A687F"/>
    <w:rsid w:val="006A6DAD"/>
    <w:rsid w:val="006A6EA9"/>
    <w:rsid w:val="006A762D"/>
    <w:rsid w:val="006B0E4A"/>
    <w:rsid w:val="006B1987"/>
    <w:rsid w:val="006B277A"/>
    <w:rsid w:val="006B399A"/>
    <w:rsid w:val="006B3F89"/>
    <w:rsid w:val="006B46C6"/>
    <w:rsid w:val="006B5317"/>
    <w:rsid w:val="006B5EA1"/>
    <w:rsid w:val="006B6878"/>
    <w:rsid w:val="006B6F1B"/>
    <w:rsid w:val="006B7518"/>
    <w:rsid w:val="006C05FC"/>
    <w:rsid w:val="006C064A"/>
    <w:rsid w:val="006C1838"/>
    <w:rsid w:val="006C2280"/>
    <w:rsid w:val="006C2E7D"/>
    <w:rsid w:val="006C3360"/>
    <w:rsid w:val="006C367F"/>
    <w:rsid w:val="006C593D"/>
    <w:rsid w:val="006C6CBA"/>
    <w:rsid w:val="006C6F3E"/>
    <w:rsid w:val="006C7113"/>
    <w:rsid w:val="006C7156"/>
    <w:rsid w:val="006C7281"/>
    <w:rsid w:val="006D0C41"/>
    <w:rsid w:val="006D116B"/>
    <w:rsid w:val="006D2159"/>
    <w:rsid w:val="006D2351"/>
    <w:rsid w:val="006D4194"/>
    <w:rsid w:val="006D42AA"/>
    <w:rsid w:val="006D45AD"/>
    <w:rsid w:val="006D477C"/>
    <w:rsid w:val="006D50DD"/>
    <w:rsid w:val="006D51D0"/>
    <w:rsid w:val="006D5FE4"/>
    <w:rsid w:val="006D6142"/>
    <w:rsid w:val="006D6CBF"/>
    <w:rsid w:val="006D7B17"/>
    <w:rsid w:val="006E0069"/>
    <w:rsid w:val="006E0136"/>
    <w:rsid w:val="006E19F7"/>
    <w:rsid w:val="006E28FB"/>
    <w:rsid w:val="006E333D"/>
    <w:rsid w:val="006E531D"/>
    <w:rsid w:val="006E5343"/>
    <w:rsid w:val="006E69F3"/>
    <w:rsid w:val="006E7C47"/>
    <w:rsid w:val="006E7FF1"/>
    <w:rsid w:val="006F0D8B"/>
    <w:rsid w:val="006F10DF"/>
    <w:rsid w:val="006F19A2"/>
    <w:rsid w:val="006F22B7"/>
    <w:rsid w:val="006F25C2"/>
    <w:rsid w:val="006F342F"/>
    <w:rsid w:val="006F42B5"/>
    <w:rsid w:val="006F43E3"/>
    <w:rsid w:val="006F4913"/>
    <w:rsid w:val="006F67AB"/>
    <w:rsid w:val="006F67CA"/>
    <w:rsid w:val="006F7036"/>
    <w:rsid w:val="00703807"/>
    <w:rsid w:val="00703980"/>
    <w:rsid w:val="00703C17"/>
    <w:rsid w:val="00704A4C"/>
    <w:rsid w:val="0070580D"/>
    <w:rsid w:val="0070696D"/>
    <w:rsid w:val="007072F2"/>
    <w:rsid w:val="00707A63"/>
    <w:rsid w:val="00707AB9"/>
    <w:rsid w:val="0071018C"/>
    <w:rsid w:val="00710B90"/>
    <w:rsid w:val="00712C0F"/>
    <w:rsid w:val="00713233"/>
    <w:rsid w:val="007134B3"/>
    <w:rsid w:val="0071392F"/>
    <w:rsid w:val="00717018"/>
    <w:rsid w:val="007178D1"/>
    <w:rsid w:val="007203C6"/>
    <w:rsid w:val="00720926"/>
    <w:rsid w:val="007216DE"/>
    <w:rsid w:val="0072296B"/>
    <w:rsid w:val="00722E9F"/>
    <w:rsid w:val="007233E9"/>
    <w:rsid w:val="00724E88"/>
    <w:rsid w:val="0072506C"/>
    <w:rsid w:val="00725727"/>
    <w:rsid w:val="00725D1B"/>
    <w:rsid w:val="007262FD"/>
    <w:rsid w:val="00730732"/>
    <w:rsid w:val="00730890"/>
    <w:rsid w:val="007315E3"/>
    <w:rsid w:val="00732E44"/>
    <w:rsid w:val="007337A8"/>
    <w:rsid w:val="0073495D"/>
    <w:rsid w:val="00734AB4"/>
    <w:rsid w:val="00734E2B"/>
    <w:rsid w:val="00735A6B"/>
    <w:rsid w:val="00735A99"/>
    <w:rsid w:val="00735BAF"/>
    <w:rsid w:val="00736C53"/>
    <w:rsid w:val="0074092A"/>
    <w:rsid w:val="00740930"/>
    <w:rsid w:val="00741745"/>
    <w:rsid w:val="007437BA"/>
    <w:rsid w:val="00746AEC"/>
    <w:rsid w:val="00751B67"/>
    <w:rsid w:val="007531FA"/>
    <w:rsid w:val="007534BE"/>
    <w:rsid w:val="0075619D"/>
    <w:rsid w:val="00756B6B"/>
    <w:rsid w:val="0075706F"/>
    <w:rsid w:val="007571CF"/>
    <w:rsid w:val="007573CC"/>
    <w:rsid w:val="0075765D"/>
    <w:rsid w:val="0076034A"/>
    <w:rsid w:val="00760E8F"/>
    <w:rsid w:val="0076113A"/>
    <w:rsid w:val="00761327"/>
    <w:rsid w:val="007613C9"/>
    <w:rsid w:val="0076263C"/>
    <w:rsid w:val="00762DE4"/>
    <w:rsid w:val="00765086"/>
    <w:rsid w:val="007656B6"/>
    <w:rsid w:val="00765C9C"/>
    <w:rsid w:val="007666EF"/>
    <w:rsid w:val="0076727E"/>
    <w:rsid w:val="00767792"/>
    <w:rsid w:val="00770022"/>
    <w:rsid w:val="00770336"/>
    <w:rsid w:val="00770F14"/>
    <w:rsid w:val="00771964"/>
    <w:rsid w:val="00772344"/>
    <w:rsid w:val="00772A23"/>
    <w:rsid w:val="0077346C"/>
    <w:rsid w:val="00776F95"/>
    <w:rsid w:val="00777976"/>
    <w:rsid w:val="00780F2B"/>
    <w:rsid w:val="00781795"/>
    <w:rsid w:val="00781E3E"/>
    <w:rsid w:val="007825E4"/>
    <w:rsid w:val="00782917"/>
    <w:rsid w:val="00782D65"/>
    <w:rsid w:val="00782EAE"/>
    <w:rsid w:val="007831C2"/>
    <w:rsid w:val="0078350A"/>
    <w:rsid w:val="0078475A"/>
    <w:rsid w:val="00784FE9"/>
    <w:rsid w:val="00786894"/>
    <w:rsid w:val="00787446"/>
    <w:rsid w:val="00790085"/>
    <w:rsid w:val="00791861"/>
    <w:rsid w:val="00791CA1"/>
    <w:rsid w:val="0079251A"/>
    <w:rsid w:val="00792F6E"/>
    <w:rsid w:val="00793EDE"/>
    <w:rsid w:val="00794485"/>
    <w:rsid w:val="0079598E"/>
    <w:rsid w:val="00795A4E"/>
    <w:rsid w:val="00796B7B"/>
    <w:rsid w:val="00796EAC"/>
    <w:rsid w:val="0079734D"/>
    <w:rsid w:val="00797B04"/>
    <w:rsid w:val="007A28FF"/>
    <w:rsid w:val="007A335A"/>
    <w:rsid w:val="007A3853"/>
    <w:rsid w:val="007A453F"/>
    <w:rsid w:val="007A4C25"/>
    <w:rsid w:val="007A5C8D"/>
    <w:rsid w:val="007A663B"/>
    <w:rsid w:val="007A6B05"/>
    <w:rsid w:val="007A6BA0"/>
    <w:rsid w:val="007A750C"/>
    <w:rsid w:val="007B08A8"/>
    <w:rsid w:val="007B2181"/>
    <w:rsid w:val="007B224B"/>
    <w:rsid w:val="007B5BD2"/>
    <w:rsid w:val="007B6855"/>
    <w:rsid w:val="007B6907"/>
    <w:rsid w:val="007B6ABD"/>
    <w:rsid w:val="007B6DEA"/>
    <w:rsid w:val="007B6EFF"/>
    <w:rsid w:val="007B7690"/>
    <w:rsid w:val="007B7A77"/>
    <w:rsid w:val="007B7B35"/>
    <w:rsid w:val="007B7FCB"/>
    <w:rsid w:val="007C0399"/>
    <w:rsid w:val="007C039F"/>
    <w:rsid w:val="007C1699"/>
    <w:rsid w:val="007C2146"/>
    <w:rsid w:val="007C2C96"/>
    <w:rsid w:val="007C32DE"/>
    <w:rsid w:val="007C33BA"/>
    <w:rsid w:val="007C3AEA"/>
    <w:rsid w:val="007C3D6E"/>
    <w:rsid w:val="007C5D83"/>
    <w:rsid w:val="007C61C5"/>
    <w:rsid w:val="007C6941"/>
    <w:rsid w:val="007C6BA1"/>
    <w:rsid w:val="007D01A7"/>
    <w:rsid w:val="007D0F0A"/>
    <w:rsid w:val="007D1C18"/>
    <w:rsid w:val="007D3140"/>
    <w:rsid w:val="007D4108"/>
    <w:rsid w:val="007D4DA0"/>
    <w:rsid w:val="007D4EEA"/>
    <w:rsid w:val="007D54B4"/>
    <w:rsid w:val="007D5CB3"/>
    <w:rsid w:val="007D632E"/>
    <w:rsid w:val="007D7689"/>
    <w:rsid w:val="007E07D5"/>
    <w:rsid w:val="007E0E8D"/>
    <w:rsid w:val="007E1DFE"/>
    <w:rsid w:val="007E39A4"/>
    <w:rsid w:val="007E3D4D"/>
    <w:rsid w:val="007E40B2"/>
    <w:rsid w:val="007E4398"/>
    <w:rsid w:val="007E4ACF"/>
    <w:rsid w:val="007E69C0"/>
    <w:rsid w:val="007E76DD"/>
    <w:rsid w:val="007E7729"/>
    <w:rsid w:val="007F0F9F"/>
    <w:rsid w:val="007F222C"/>
    <w:rsid w:val="007F2B2F"/>
    <w:rsid w:val="007F2F79"/>
    <w:rsid w:val="007F4399"/>
    <w:rsid w:val="007F444B"/>
    <w:rsid w:val="007F4B0A"/>
    <w:rsid w:val="007F524C"/>
    <w:rsid w:val="007F712A"/>
    <w:rsid w:val="00800CCA"/>
    <w:rsid w:val="00801C65"/>
    <w:rsid w:val="00801E23"/>
    <w:rsid w:val="0080263B"/>
    <w:rsid w:val="008026B9"/>
    <w:rsid w:val="00802C1A"/>
    <w:rsid w:val="008030E9"/>
    <w:rsid w:val="008037AF"/>
    <w:rsid w:val="008038AB"/>
    <w:rsid w:val="00804FA3"/>
    <w:rsid w:val="00805C4F"/>
    <w:rsid w:val="008062A0"/>
    <w:rsid w:val="008065B5"/>
    <w:rsid w:val="0080688C"/>
    <w:rsid w:val="0080702E"/>
    <w:rsid w:val="00807053"/>
    <w:rsid w:val="00807430"/>
    <w:rsid w:val="00807ADF"/>
    <w:rsid w:val="00807C55"/>
    <w:rsid w:val="00807F45"/>
    <w:rsid w:val="008101C4"/>
    <w:rsid w:val="00810680"/>
    <w:rsid w:val="00811258"/>
    <w:rsid w:val="00811BB3"/>
    <w:rsid w:val="0081273F"/>
    <w:rsid w:val="00812AD6"/>
    <w:rsid w:val="00813E00"/>
    <w:rsid w:val="0082005C"/>
    <w:rsid w:val="00820EE6"/>
    <w:rsid w:val="00822061"/>
    <w:rsid w:val="00822E38"/>
    <w:rsid w:val="0082391A"/>
    <w:rsid w:val="00823FF8"/>
    <w:rsid w:val="00825791"/>
    <w:rsid w:val="0082677E"/>
    <w:rsid w:val="00826E24"/>
    <w:rsid w:val="00830896"/>
    <w:rsid w:val="008313AA"/>
    <w:rsid w:val="008322E5"/>
    <w:rsid w:val="00832D66"/>
    <w:rsid w:val="0083307C"/>
    <w:rsid w:val="008367BD"/>
    <w:rsid w:val="00836A36"/>
    <w:rsid w:val="00840B22"/>
    <w:rsid w:val="00840BB3"/>
    <w:rsid w:val="00840EA7"/>
    <w:rsid w:val="00841C6E"/>
    <w:rsid w:val="008431BA"/>
    <w:rsid w:val="00843545"/>
    <w:rsid w:val="008439A1"/>
    <w:rsid w:val="00844145"/>
    <w:rsid w:val="0084426C"/>
    <w:rsid w:val="00844D6F"/>
    <w:rsid w:val="00844E8B"/>
    <w:rsid w:val="00845C96"/>
    <w:rsid w:val="00846494"/>
    <w:rsid w:val="00847164"/>
    <w:rsid w:val="0084742F"/>
    <w:rsid w:val="00847A55"/>
    <w:rsid w:val="00850227"/>
    <w:rsid w:val="0085033A"/>
    <w:rsid w:val="0085058C"/>
    <w:rsid w:val="00850FAB"/>
    <w:rsid w:val="0085172A"/>
    <w:rsid w:val="00851AE6"/>
    <w:rsid w:val="00851B43"/>
    <w:rsid w:val="00852D36"/>
    <w:rsid w:val="008537FF"/>
    <w:rsid w:val="00853D73"/>
    <w:rsid w:val="00853DFB"/>
    <w:rsid w:val="008544D6"/>
    <w:rsid w:val="00854A8A"/>
    <w:rsid w:val="0085706A"/>
    <w:rsid w:val="00860335"/>
    <w:rsid w:val="00862A5A"/>
    <w:rsid w:val="00863AC9"/>
    <w:rsid w:val="00864F05"/>
    <w:rsid w:val="00867492"/>
    <w:rsid w:val="0086753D"/>
    <w:rsid w:val="00867700"/>
    <w:rsid w:val="00867A4E"/>
    <w:rsid w:val="00867CB1"/>
    <w:rsid w:val="00867E16"/>
    <w:rsid w:val="008716F1"/>
    <w:rsid w:val="00873BD8"/>
    <w:rsid w:val="00874847"/>
    <w:rsid w:val="00874E10"/>
    <w:rsid w:val="008758B2"/>
    <w:rsid w:val="0087714A"/>
    <w:rsid w:val="0087732A"/>
    <w:rsid w:val="008778F4"/>
    <w:rsid w:val="008805B9"/>
    <w:rsid w:val="00880807"/>
    <w:rsid w:val="00880E9E"/>
    <w:rsid w:val="00881068"/>
    <w:rsid w:val="00882B4C"/>
    <w:rsid w:val="0088392F"/>
    <w:rsid w:val="0088464E"/>
    <w:rsid w:val="008853A3"/>
    <w:rsid w:val="00885925"/>
    <w:rsid w:val="00885936"/>
    <w:rsid w:val="008859C7"/>
    <w:rsid w:val="0088621C"/>
    <w:rsid w:val="00886771"/>
    <w:rsid w:val="00886B06"/>
    <w:rsid w:val="008874C5"/>
    <w:rsid w:val="00887DB3"/>
    <w:rsid w:val="00890810"/>
    <w:rsid w:val="00890A7C"/>
    <w:rsid w:val="00890C91"/>
    <w:rsid w:val="00891CC2"/>
    <w:rsid w:val="00892246"/>
    <w:rsid w:val="00892CD0"/>
    <w:rsid w:val="0089310E"/>
    <w:rsid w:val="00894A07"/>
    <w:rsid w:val="00894B5B"/>
    <w:rsid w:val="00894E67"/>
    <w:rsid w:val="00896B92"/>
    <w:rsid w:val="008A002E"/>
    <w:rsid w:val="008A0241"/>
    <w:rsid w:val="008A05DF"/>
    <w:rsid w:val="008A0647"/>
    <w:rsid w:val="008A09D7"/>
    <w:rsid w:val="008A3401"/>
    <w:rsid w:val="008A3993"/>
    <w:rsid w:val="008A3E09"/>
    <w:rsid w:val="008A5B4B"/>
    <w:rsid w:val="008A78AB"/>
    <w:rsid w:val="008B0659"/>
    <w:rsid w:val="008B1B03"/>
    <w:rsid w:val="008B1D44"/>
    <w:rsid w:val="008B3C2E"/>
    <w:rsid w:val="008B4BDE"/>
    <w:rsid w:val="008B55A0"/>
    <w:rsid w:val="008B58F8"/>
    <w:rsid w:val="008B671B"/>
    <w:rsid w:val="008B76BC"/>
    <w:rsid w:val="008C01D1"/>
    <w:rsid w:val="008C06FE"/>
    <w:rsid w:val="008C1833"/>
    <w:rsid w:val="008C268A"/>
    <w:rsid w:val="008C2AED"/>
    <w:rsid w:val="008C34E8"/>
    <w:rsid w:val="008C37FA"/>
    <w:rsid w:val="008C3895"/>
    <w:rsid w:val="008C394E"/>
    <w:rsid w:val="008C3C98"/>
    <w:rsid w:val="008C5956"/>
    <w:rsid w:val="008C6C8E"/>
    <w:rsid w:val="008C792A"/>
    <w:rsid w:val="008D0AC0"/>
    <w:rsid w:val="008D1A98"/>
    <w:rsid w:val="008D21B0"/>
    <w:rsid w:val="008D23EC"/>
    <w:rsid w:val="008D3B10"/>
    <w:rsid w:val="008D3DF9"/>
    <w:rsid w:val="008D5E19"/>
    <w:rsid w:val="008D5F1A"/>
    <w:rsid w:val="008D60AB"/>
    <w:rsid w:val="008D7AF5"/>
    <w:rsid w:val="008D7D5E"/>
    <w:rsid w:val="008E02EA"/>
    <w:rsid w:val="008E08AC"/>
    <w:rsid w:val="008E1178"/>
    <w:rsid w:val="008E1D83"/>
    <w:rsid w:val="008E1F3F"/>
    <w:rsid w:val="008E21F4"/>
    <w:rsid w:val="008E2D34"/>
    <w:rsid w:val="008E2E97"/>
    <w:rsid w:val="008E327A"/>
    <w:rsid w:val="008E36C6"/>
    <w:rsid w:val="008E3A6F"/>
    <w:rsid w:val="008E3DC6"/>
    <w:rsid w:val="008E758F"/>
    <w:rsid w:val="008E7A60"/>
    <w:rsid w:val="008E7FE1"/>
    <w:rsid w:val="008F042C"/>
    <w:rsid w:val="008F11E9"/>
    <w:rsid w:val="008F1DBB"/>
    <w:rsid w:val="008F58B9"/>
    <w:rsid w:val="008F5A1C"/>
    <w:rsid w:val="008F640F"/>
    <w:rsid w:val="008F7928"/>
    <w:rsid w:val="008F79D8"/>
    <w:rsid w:val="008F7CB9"/>
    <w:rsid w:val="009009C4"/>
    <w:rsid w:val="00900A86"/>
    <w:rsid w:val="00900D2B"/>
    <w:rsid w:val="00901DD8"/>
    <w:rsid w:val="00902A6A"/>
    <w:rsid w:val="00902C4D"/>
    <w:rsid w:val="00903003"/>
    <w:rsid w:val="0090485F"/>
    <w:rsid w:val="00904D6D"/>
    <w:rsid w:val="00906A54"/>
    <w:rsid w:val="009101E2"/>
    <w:rsid w:val="0091029E"/>
    <w:rsid w:val="00910682"/>
    <w:rsid w:val="00910B13"/>
    <w:rsid w:val="00910BFA"/>
    <w:rsid w:val="00912736"/>
    <w:rsid w:val="00913163"/>
    <w:rsid w:val="0091398A"/>
    <w:rsid w:val="00916282"/>
    <w:rsid w:val="009166FF"/>
    <w:rsid w:val="00916D1E"/>
    <w:rsid w:val="009177B0"/>
    <w:rsid w:val="009201B9"/>
    <w:rsid w:val="00921462"/>
    <w:rsid w:val="0092161B"/>
    <w:rsid w:val="00922DC4"/>
    <w:rsid w:val="0092418E"/>
    <w:rsid w:val="009267E0"/>
    <w:rsid w:val="0092685A"/>
    <w:rsid w:val="00926908"/>
    <w:rsid w:val="00927A06"/>
    <w:rsid w:val="00927BDD"/>
    <w:rsid w:val="009317DC"/>
    <w:rsid w:val="00931F3A"/>
    <w:rsid w:val="009324C8"/>
    <w:rsid w:val="009326AC"/>
    <w:rsid w:val="0093294C"/>
    <w:rsid w:val="00932A67"/>
    <w:rsid w:val="009333FF"/>
    <w:rsid w:val="00935281"/>
    <w:rsid w:val="00935682"/>
    <w:rsid w:val="00936681"/>
    <w:rsid w:val="00936C03"/>
    <w:rsid w:val="00936F15"/>
    <w:rsid w:val="009407AD"/>
    <w:rsid w:val="00940EBC"/>
    <w:rsid w:val="00941D1A"/>
    <w:rsid w:val="00941DFB"/>
    <w:rsid w:val="00943101"/>
    <w:rsid w:val="0094317E"/>
    <w:rsid w:val="00943598"/>
    <w:rsid w:val="00944181"/>
    <w:rsid w:val="009447AD"/>
    <w:rsid w:val="009452AA"/>
    <w:rsid w:val="009455A6"/>
    <w:rsid w:val="00946214"/>
    <w:rsid w:val="009500AA"/>
    <w:rsid w:val="00950C18"/>
    <w:rsid w:val="00951B56"/>
    <w:rsid w:val="00951E24"/>
    <w:rsid w:val="009523E3"/>
    <w:rsid w:val="0095264E"/>
    <w:rsid w:val="0095285E"/>
    <w:rsid w:val="00952D21"/>
    <w:rsid w:val="0095442A"/>
    <w:rsid w:val="009544EE"/>
    <w:rsid w:val="009547F2"/>
    <w:rsid w:val="00954A24"/>
    <w:rsid w:val="00955007"/>
    <w:rsid w:val="0095516B"/>
    <w:rsid w:val="009554FD"/>
    <w:rsid w:val="00955566"/>
    <w:rsid w:val="0095564D"/>
    <w:rsid w:val="009567D5"/>
    <w:rsid w:val="00957FA0"/>
    <w:rsid w:val="00960338"/>
    <w:rsid w:val="009604A5"/>
    <w:rsid w:val="009609D2"/>
    <w:rsid w:val="0096203A"/>
    <w:rsid w:val="0096223B"/>
    <w:rsid w:val="00962312"/>
    <w:rsid w:val="009624AB"/>
    <w:rsid w:val="00962CC0"/>
    <w:rsid w:val="00963827"/>
    <w:rsid w:val="00964C0C"/>
    <w:rsid w:val="00965331"/>
    <w:rsid w:val="00970777"/>
    <w:rsid w:val="00970F13"/>
    <w:rsid w:val="009714C6"/>
    <w:rsid w:val="00973E12"/>
    <w:rsid w:val="0097423B"/>
    <w:rsid w:val="0097493D"/>
    <w:rsid w:val="00975762"/>
    <w:rsid w:val="00977A43"/>
    <w:rsid w:val="00977FEB"/>
    <w:rsid w:val="00980070"/>
    <w:rsid w:val="00983C6C"/>
    <w:rsid w:val="0098466D"/>
    <w:rsid w:val="00984CCF"/>
    <w:rsid w:val="009853FC"/>
    <w:rsid w:val="00985DB3"/>
    <w:rsid w:val="00986D32"/>
    <w:rsid w:val="00986D98"/>
    <w:rsid w:val="0098779D"/>
    <w:rsid w:val="00992C34"/>
    <w:rsid w:val="00992E16"/>
    <w:rsid w:val="0099312F"/>
    <w:rsid w:val="00993637"/>
    <w:rsid w:val="00995B64"/>
    <w:rsid w:val="00995DA1"/>
    <w:rsid w:val="00996124"/>
    <w:rsid w:val="00996D15"/>
    <w:rsid w:val="009A24D0"/>
    <w:rsid w:val="009A2DDA"/>
    <w:rsid w:val="009A37BD"/>
    <w:rsid w:val="009A38CF"/>
    <w:rsid w:val="009A4539"/>
    <w:rsid w:val="009A5145"/>
    <w:rsid w:val="009A591F"/>
    <w:rsid w:val="009A7CC2"/>
    <w:rsid w:val="009B0673"/>
    <w:rsid w:val="009B15F0"/>
    <w:rsid w:val="009B2269"/>
    <w:rsid w:val="009B411A"/>
    <w:rsid w:val="009B4434"/>
    <w:rsid w:val="009B5440"/>
    <w:rsid w:val="009B5A48"/>
    <w:rsid w:val="009B5AD4"/>
    <w:rsid w:val="009B6ABC"/>
    <w:rsid w:val="009B7B46"/>
    <w:rsid w:val="009C0236"/>
    <w:rsid w:val="009C220F"/>
    <w:rsid w:val="009C6656"/>
    <w:rsid w:val="009D0288"/>
    <w:rsid w:val="009D056C"/>
    <w:rsid w:val="009D0803"/>
    <w:rsid w:val="009D100E"/>
    <w:rsid w:val="009D1233"/>
    <w:rsid w:val="009D15C0"/>
    <w:rsid w:val="009D2BBD"/>
    <w:rsid w:val="009D3FB6"/>
    <w:rsid w:val="009D485F"/>
    <w:rsid w:val="009D58C2"/>
    <w:rsid w:val="009D76AB"/>
    <w:rsid w:val="009D7F11"/>
    <w:rsid w:val="009E0462"/>
    <w:rsid w:val="009E0947"/>
    <w:rsid w:val="009E0AA7"/>
    <w:rsid w:val="009E1525"/>
    <w:rsid w:val="009E2292"/>
    <w:rsid w:val="009E30F7"/>
    <w:rsid w:val="009E32DD"/>
    <w:rsid w:val="009E350D"/>
    <w:rsid w:val="009E3DDF"/>
    <w:rsid w:val="009E3EED"/>
    <w:rsid w:val="009E498F"/>
    <w:rsid w:val="009E5060"/>
    <w:rsid w:val="009E5069"/>
    <w:rsid w:val="009E5782"/>
    <w:rsid w:val="009E6D76"/>
    <w:rsid w:val="009E6D95"/>
    <w:rsid w:val="009E718E"/>
    <w:rsid w:val="009F03DC"/>
    <w:rsid w:val="009F0991"/>
    <w:rsid w:val="009F1B9E"/>
    <w:rsid w:val="009F2C20"/>
    <w:rsid w:val="009F38BF"/>
    <w:rsid w:val="009F4987"/>
    <w:rsid w:val="009F4E59"/>
    <w:rsid w:val="009F5B72"/>
    <w:rsid w:val="009F61E0"/>
    <w:rsid w:val="009F649D"/>
    <w:rsid w:val="009F7DF8"/>
    <w:rsid w:val="00A001A4"/>
    <w:rsid w:val="00A00347"/>
    <w:rsid w:val="00A01F3A"/>
    <w:rsid w:val="00A037BB"/>
    <w:rsid w:val="00A04526"/>
    <w:rsid w:val="00A05BC4"/>
    <w:rsid w:val="00A07CDB"/>
    <w:rsid w:val="00A1195F"/>
    <w:rsid w:val="00A11A1C"/>
    <w:rsid w:val="00A12BA2"/>
    <w:rsid w:val="00A13799"/>
    <w:rsid w:val="00A144BD"/>
    <w:rsid w:val="00A1469C"/>
    <w:rsid w:val="00A1572B"/>
    <w:rsid w:val="00A15A1B"/>
    <w:rsid w:val="00A161E5"/>
    <w:rsid w:val="00A16E4C"/>
    <w:rsid w:val="00A210AD"/>
    <w:rsid w:val="00A2146E"/>
    <w:rsid w:val="00A2154B"/>
    <w:rsid w:val="00A230DE"/>
    <w:rsid w:val="00A23109"/>
    <w:rsid w:val="00A23291"/>
    <w:rsid w:val="00A23408"/>
    <w:rsid w:val="00A23A93"/>
    <w:rsid w:val="00A24300"/>
    <w:rsid w:val="00A249C0"/>
    <w:rsid w:val="00A26ACC"/>
    <w:rsid w:val="00A26FC9"/>
    <w:rsid w:val="00A324D5"/>
    <w:rsid w:val="00A32706"/>
    <w:rsid w:val="00A32ACA"/>
    <w:rsid w:val="00A3301A"/>
    <w:rsid w:val="00A34CA2"/>
    <w:rsid w:val="00A35519"/>
    <w:rsid w:val="00A356C5"/>
    <w:rsid w:val="00A36E50"/>
    <w:rsid w:val="00A414AA"/>
    <w:rsid w:val="00A41DB2"/>
    <w:rsid w:val="00A42703"/>
    <w:rsid w:val="00A43F2B"/>
    <w:rsid w:val="00A443BB"/>
    <w:rsid w:val="00A4511D"/>
    <w:rsid w:val="00A47378"/>
    <w:rsid w:val="00A506BF"/>
    <w:rsid w:val="00A50F38"/>
    <w:rsid w:val="00A51E63"/>
    <w:rsid w:val="00A5366B"/>
    <w:rsid w:val="00A556F1"/>
    <w:rsid w:val="00A5699E"/>
    <w:rsid w:val="00A56A51"/>
    <w:rsid w:val="00A56FA5"/>
    <w:rsid w:val="00A603D6"/>
    <w:rsid w:val="00A61A76"/>
    <w:rsid w:val="00A625A6"/>
    <w:rsid w:val="00A626FE"/>
    <w:rsid w:val="00A63786"/>
    <w:rsid w:val="00A63B68"/>
    <w:rsid w:val="00A6437F"/>
    <w:rsid w:val="00A65B93"/>
    <w:rsid w:val="00A662FA"/>
    <w:rsid w:val="00A66F55"/>
    <w:rsid w:val="00A703C2"/>
    <w:rsid w:val="00A720BF"/>
    <w:rsid w:val="00A725D9"/>
    <w:rsid w:val="00A728CB"/>
    <w:rsid w:val="00A733A1"/>
    <w:rsid w:val="00A73683"/>
    <w:rsid w:val="00A74848"/>
    <w:rsid w:val="00A751AF"/>
    <w:rsid w:val="00A76EB5"/>
    <w:rsid w:val="00A7701C"/>
    <w:rsid w:val="00A77578"/>
    <w:rsid w:val="00A77626"/>
    <w:rsid w:val="00A77D34"/>
    <w:rsid w:val="00A818A9"/>
    <w:rsid w:val="00A82289"/>
    <w:rsid w:val="00A82F8C"/>
    <w:rsid w:val="00A84909"/>
    <w:rsid w:val="00A85BE7"/>
    <w:rsid w:val="00A8624A"/>
    <w:rsid w:val="00A90CC0"/>
    <w:rsid w:val="00A92FDB"/>
    <w:rsid w:val="00A93674"/>
    <w:rsid w:val="00A93846"/>
    <w:rsid w:val="00A93D8E"/>
    <w:rsid w:val="00A9592A"/>
    <w:rsid w:val="00A9676E"/>
    <w:rsid w:val="00A97C4E"/>
    <w:rsid w:val="00AA0052"/>
    <w:rsid w:val="00AA0CB9"/>
    <w:rsid w:val="00AA142C"/>
    <w:rsid w:val="00AA1E23"/>
    <w:rsid w:val="00AA2085"/>
    <w:rsid w:val="00AA2325"/>
    <w:rsid w:val="00AA24FE"/>
    <w:rsid w:val="00AA2610"/>
    <w:rsid w:val="00AA2D8F"/>
    <w:rsid w:val="00AA3765"/>
    <w:rsid w:val="00AA381F"/>
    <w:rsid w:val="00AA3DE2"/>
    <w:rsid w:val="00AA41D6"/>
    <w:rsid w:val="00AA53AF"/>
    <w:rsid w:val="00AA5F90"/>
    <w:rsid w:val="00AA646D"/>
    <w:rsid w:val="00AA7CFB"/>
    <w:rsid w:val="00AB0593"/>
    <w:rsid w:val="00AB1210"/>
    <w:rsid w:val="00AB1A2C"/>
    <w:rsid w:val="00AB3B63"/>
    <w:rsid w:val="00AB476C"/>
    <w:rsid w:val="00AB4D2E"/>
    <w:rsid w:val="00AB558A"/>
    <w:rsid w:val="00AB5FC7"/>
    <w:rsid w:val="00AB627D"/>
    <w:rsid w:val="00AB7B9C"/>
    <w:rsid w:val="00AC03CE"/>
    <w:rsid w:val="00AC0774"/>
    <w:rsid w:val="00AC0982"/>
    <w:rsid w:val="00AC188B"/>
    <w:rsid w:val="00AC1BB6"/>
    <w:rsid w:val="00AC28AE"/>
    <w:rsid w:val="00AC3275"/>
    <w:rsid w:val="00AC3FEE"/>
    <w:rsid w:val="00AC5FB9"/>
    <w:rsid w:val="00AC6BF0"/>
    <w:rsid w:val="00AD18A4"/>
    <w:rsid w:val="00AD1E70"/>
    <w:rsid w:val="00AD4B8D"/>
    <w:rsid w:val="00AD53C3"/>
    <w:rsid w:val="00AD5536"/>
    <w:rsid w:val="00AD647D"/>
    <w:rsid w:val="00AD6AE9"/>
    <w:rsid w:val="00AD7707"/>
    <w:rsid w:val="00AD7E2A"/>
    <w:rsid w:val="00AD7EB5"/>
    <w:rsid w:val="00AE1F49"/>
    <w:rsid w:val="00AE2F4C"/>
    <w:rsid w:val="00AE31D9"/>
    <w:rsid w:val="00AE3290"/>
    <w:rsid w:val="00AE369E"/>
    <w:rsid w:val="00AE4FF1"/>
    <w:rsid w:val="00AE570F"/>
    <w:rsid w:val="00AE7E85"/>
    <w:rsid w:val="00AF00EF"/>
    <w:rsid w:val="00AF0148"/>
    <w:rsid w:val="00AF03DA"/>
    <w:rsid w:val="00AF262E"/>
    <w:rsid w:val="00AF2CF5"/>
    <w:rsid w:val="00AF3442"/>
    <w:rsid w:val="00AF4278"/>
    <w:rsid w:val="00AF4987"/>
    <w:rsid w:val="00AF4CAA"/>
    <w:rsid w:val="00AF4FC0"/>
    <w:rsid w:val="00AF5333"/>
    <w:rsid w:val="00AF6577"/>
    <w:rsid w:val="00B00309"/>
    <w:rsid w:val="00B006EF"/>
    <w:rsid w:val="00B00A57"/>
    <w:rsid w:val="00B0405E"/>
    <w:rsid w:val="00B04909"/>
    <w:rsid w:val="00B06CD0"/>
    <w:rsid w:val="00B07019"/>
    <w:rsid w:val="00B07FBD"/>
    <w:rsid w:val="00B1131A"/>
    <w:rsid w:val="00B11E40"/>
    <w:rsid w:val="00B12295"/>
    <w:rsid w:val="00B123A5"/>
    <w:rsid w:val="00B123DE"/>
    <w:rsid w:val="00B13176"/>
    <w:rsid w:val="00B1426C"/>
    <w:rsid w:val="00B150C8"/>
    <w:rsid w:val="00B15FB3"/>
    <w:rsid w:val="00B162EE"/>
    <w:rsid w:val="00B1667E"/>
    <w:rsid w:val="00B166FA"/>
    <w:rsid w:val="00B169A4"/>
    <w:rsid w:val="00B20A3E"/>
    <w:rsid w:val="00B20A68"/>
    <w:rsid w:val="00B20E9C"/>
    <w:rsid w:val="00B2406A"/>
    <w:rsid w:val="00B2427B"/>
    <w:rsid w:val="00B24281"/>
    <w:rsid w:val="00B2534F"/>
    <w:rsid w:val="00B25FF6"/>
    <w:rsid w:val="00B263F2"/>
    <w:rsid w:val="00B2747E"/>
    <w:rsid w:val="00B27840"/>
    <w:rsid w:val="00B27C7A"/>
    <w:rsid w:val="00B307D5"/>
    <w:rsid w:val="00B31781"/>
    <w:rsid w:val="00B328D9"/>
    <w:rsid w:val="00B3551B"/>
    <w:rsid w:val="00B36F41"/>
    <w:rsid w:val="00B376C2"/>
    <w:rsid w:val="00B37DD3"/>
    <w:rsid w:val="00B401E5"/>
    <w:rsid w:val="00B40E41"/>
    <w:rsid w:val="00B42285"/>
    <w:rsid w:val="00B4383A"/>
    <w:rsid w:val="00B43953"/>
    <w:rsid w:val="00B449ED"/>
    <w:rsid w:val="00B44ADC"/>
    <w:rsid w:val="00B45CBF"/>
    <w:rsid w:val="00B507A3"/>
    <w:rsid w:val="00B50BFD"/>
    <w:rsid w:val="00B510F5"/>
    <w:rsid w:val="00B520F2"/>
    <w:rsid w:val="00B527E7"/>
    <w:rsid w:val="00B5351B"/>
    <w:rsid w:val="00B54137"/>
    <w:rsid w:val="00B54188"/>
    <w:rsid w:val="00B54406"/>
    <w:rsid w:val="00B555D5"/>
    <w:rsid w:val="00B558D5"/>
    <w:rsid w:val="00B564B1"/>
    <w:rsid w:val="00B57207"/>
    <w:rsid w:val="00B57EEC"/>
    <w:rsid w:val="00B60781"/>
    <w:rsid w:val="00B6156B"/>
    <w:rsid w:val="00B62336"/>
    <w:rsid w:val="00B6296A"/>
    <w:rsid w:val="00B62DD1"/>
    <w:rsid w:val="00B63D1F"/>
    <w:rsid w:val="00B651B9"/>
    <w:rsid w:val="00B70A99"/>
    <w:rsid w:val="00B71289"/>
    <w:rsid w:val="00B731ED"/>
    <w:rsid w:val="00B73BDA"/>
    <w:rsid w:val="00B742BB"/>
    <w:rsid w:val="00B74475"/>
    <w:rsid w:val="00B804E5"/>
    <w:rsid w:val="00B80B0A"/>
    <w:rsid w:val="00B81E95"/>
    <w:rsid w:val="00B82C9A"/>
    <w:rsid w:val="00B84105"/>
    <w:rsid w:val="00B845F2"/>
    <w:rsid w:val="00B847CB"/>
    <w:rsid w:val="00B84D98"/>
    <w:rsid w:val="00B85067"/>
    <w:rsid w:val="00B854A1"/>
    <w:rsid w:val="00B85FCB"/>
    <w:rsid w:val="00B879B0"/>
    <w:rsid w:val="00B90A62"/>
    <w:rsid w:val="00B91ABA"/>
    <w:rsid w:val="00B930D7"/>
    <w:rsid w:val="00B9428D"/>
    <w:rsid w:val="00B94E0B"/>
    <w:rsid w:val="00B95E31"/>
    <w:rsid w:val="00B95FEF"/>
    <w:rsid w:val="00B9649E"/>
    <w:rsid w:val="00B96E92"/>
    <w:rsid w:val="00B973CA"/>
    <w:rsid w:val="00B974F9"/>
    <w:rsid w:val="00BA0733"/>
    <w:rsid w:val="00BA13A4"/>
    <w:rsid w:val="00BA2766"/>
    <w:rsid w:val="00BA33DB"/>
    <w:rsid w:val="00BA34A9"/>
    <w:rsid w:val="00BA369F"/>
    <w:rsid w:val="00BA3ACC"/>
    <w:rsid w:val="00BA540E"/>
    <w:rsid w:val="00BA543B"/>
    <w:rsid w:val="00BA6D0D"/>
    <w:rsid w:val="00BA70EA"/>
    <w:rsid w:val="00BA759C"/>
    <w:rsid w:val="00BB07E9"/>
    <w:rsid w:val="00BB0F47"/>
    <w:rsid w:val="00BB22AD"/>
    <w:rsid w:val="00BB255A"/>
    <w:rsid w:val="00BB29D9"/>
    <w:rsid w:val="00BB67DD"/>
    <w:rsid w:val="00BB71C6"/>
    <w:rsid w:val="00BB7200"/>
    <w:rsid w:val="00BB761C"/>
    <w:rsid w:val="00BC0E57"/>
    <w:rsid w:val="00BC2859"/>
    <w:rsid w:val="00BC32D1"/>
    <w:rsid w:val="00BC3DF5"/>
    <w:rsid w:val="00BC4207"/>
    <w:rsid w:val="00BC4D93"/>
    <w:rsid w:val="00BC7C99"/>
    <w:rsid w:val="00BD00B4"/>
    <w:rsid w:val="00BD0310"/>
    <w:rsid w:val="00BD1747"/>
    <w:rsid w:val="00BD2FCE"/>
    <w:rsid w:val="00BD31CF"/>
    <w:rsid w:val="00BD3AE7"/>
    <w:rsid w:val="00BD5E13"/>
    <w:rsid w:val="00BD69C6"/>
    <w:rsid w:val="00BD6EBF"/>
    <w:rsid w:val="00BD6F78"/>
    <w:rsid w:val="00BD76CB"/>
    <w:rsid w:val="00BD7F3A"/>
    <w:rsid w:val="00BE0AB9"/>
    <w:rsid w:val="00BE1A04"/>
    <w:rsid w:val="00BE1FC0"/>
    <w:rsid w:val="00BE6276"/>
    <w:rsid w:val="00BE7E7F"/>
    <w:rsid w:val="00BF0C75"/>
    <w:rsid w:val="00BF11C4"/>
    <w:rsid w:val="00BF13E5"/>
    <w:rsid w:val="00BF1AD4"/>
    <w:rsid w:val="00BF24E4"/>
    <w:rsid w:val="00BF2A2E"/>
    <w:rsid w:val="00BF354E"/>
    <w:rsid w:val="00BF3F35"/>
    <w:rsid w:val="00BF42E1"/>
    <w:rsid w:val="00BF4539"/>
    <w:rsid w:val="00BF63D8"/>
    <w:rsid w:val="00BF6A13"/>
    <w:rsid w:val="00BF711E"/>
    <w:rsid w:val="00BF7644"/>
    <w:rsid w:val="00C00473"/>
    <w:rsid w:val="00C03F94"/>
    <w:rsid w:val="00C04B70"/>
    <w:rsid w:val="00C06582"/>
    <w:rsid w:val="00C06B2C"/>
    <w:rsid w:val="00C107EA"/>
    <w:rsid w:val="00C11D4A"/>
    <w:rsid w:val="00C12658"/>
    <w:rsid w:val="00C1343D"/>
    <w:rsid w:val="00C13B34"/>
    <w:rsid w:val="00C1474C"/>
    <w:rsid w:val="00C1546B"/>
    <w:rsid w:val="00C16945"/>
    <w:rsid w:val="00C171D8"/>
    <w:rsid w:val="00C1762A"/>
    <w:rsid w:val="00C20D70"/>
    <w:rsid w:val="00C21181"/>
    <w:rsid w:val="00C21382"/>
    <w:rsid w:val="00C22274"/>
    <w:rsid w:val="00C22942"/>
    <w:rsid w:val="00C22ED6"/>
    <w:rsid w:val="00C24146"/>
    <w:rsid w:val="00C241EE"/>
    <w:rsid w:val="00C2438E"/>
    <w:rsid w:val="00C27A78"/>
    <w:rsid w:val="00C31416"/>
    <w:rsid w:val="00C31849"/>
    <w:rsid w:val="00C31A76"/>
    <w:rsid w:val="00C31A88"/>
    <w:rsid w:val="00C3425D"/>
    <w:rsid w:val="00C34496"/>
    <w:rsid w:val="00C34BF1"/>
    <w:rsid w:val="00C3606D"/>
    <w:rsid w:val="00C36220"/>
    <w:rsid w:val="00C36523"/>
    <w:rsid w:val="00C3679A"/>
    <w:rsid w:val="00C36B2F"/>
    <w:rsid w:val="00C376DA"/>
    <w:rsid w:val="00C4183A"/>
    <w:rsid w:val="00C421FC"/>
    <w:rsid w:val="00C4294F"/>
    <w:rsid w:val="00C43517"/>
    <w:rsid w:val="00C43C2E"/>
    <w:rsid w:val="00C44541"/>
    <w:rsid w:val="00C45EBD"/>
    <w:rsid w:val="00C47A7F"/>
    <w:rsid w:val="00C50181"/>
    <w:rsid w:val="00C50399"/>
    <w:rsid w:val="00C5179A"/>
    <w:rsid w:val="00C53B3A"/>
    <w:rsid w:val="00C53EA8"/>
    <w:rsid w:val="00C543AF"/>
    <w:rsid w:val="00C54C3B"/>
    <w:rsid w:val="00C55189"/>
    <w:rsid w:val="00C55A54"/>
    <w:rsid w:val="00C55D6A"/>
    <w:rsid w:val="00C55FC8"/>
    <w:rsid w:val="00C578FB"/>
    <w:rsid w:val="00C57B23"/>
    <w:rsid w:val="00C605DC"/>
    <w:rsid w:val="00C607DC"/>
    <w:rsid w:val="00C6187D"/>
    <w:rsid w:val="00C6216F"/>
    <w:rsid w:val="00C62A0D"/>
    <w:rsid w:val="00C63CD3"/>
    <w:rsid w:val="00C648FA"/>
    <w:rsid w:val="00C65AF6"/>
    <w:rsid w:val="00C65D66"/>
    <w:rsid w:val="00C65E67"/>
    <w:rsid w:val="00C66389"/>
    <w:rsid w:val="00C679A5"/>
    <w:rsid w:val="00C708B4"/>
    <w:rsid w:val="00C71D4F"/>
    <w:rsid w:val="00C731CD"/>
    <w:rsid w:val="00C732C7"/>
    <w:rsid w:val="00C73904"/>
    <w:rsid w:val="00C739F0"/>
    <w:rsid w:val="00C75599"/>
    <w:rsid w:val="00C75A7C"/>
    <w:rsid w:val="00C76EE7"/>
    <w:rsid w:val="00C7795B"/>
    <w:rsid w:val="00C77D3E"/>
    <w:rsid w:val="00C8034B"/>
    <w:rsid w:val="00C8109B"/>
    <w:rsid w:val="00C84A07"/>
    <w:rsid w:val="00C853A5"/>
    <w:rsid w:val="00C85D7B"/>
    <w:rsid w:val="00C85E58"/>
    <w:rsid w:val="00C86666"/>
    <w:rsid w:val="00C86C63"/>
    <w:rsid w:val="00C86FDB"/>
    <w:rsid w:val="00C87F37"/>
    <w:rsid w:val="00C90D72"/>
    <w:rsid w:val="00C9188A"/>
    <w:rsid w:val="00C91B41"/>
    <w:rsid w:val="00C92A1F"/>
    <w:rsid w:val="00C93117"/>
    <w:rsid w:val="00C938B9"/>
    <w:rsid w:val="00C94247"/>
    <w:rsid w:val="00C942EF"/>
    <w:rsid w:val="00C96F9D"/>
    <w:rsid w:val="00C974BB"/>
    <w:rsid w:val="00CA06A0"/>
    <w:rsid w:val="00CA10FF"/>
    <w:rsid w:val="00CA2459"/>
    <w:rsid w:val="00CA2622"/>
    <w:rsid w:val="00CA2860"/>
    <w:rsid w:val="00CA2B7A"/>
    <w:rsid w:val="00CA2D9D"/>
    <w:rsid w:val="00CA3073"/>
    <w:rsid w:val="00CA403B"/>
    <w:rsid w:val="00CA4056"/>
    <w:rsid w:val="00CA4331"/>
    <w:rsid w:val="00CA4395"/>
    <w:rsid w:val="00CA4956"/>
    <w:rsid w:val="00CA49E2"/>
    <w:rsid w:val="00CA509B"/>
    <w:rsid w:val="00CA5EF0"/>
    <w:rsid w:val="00CA61B2"/>
    <w:rsid w:val="00CA6320"/>
    <w:rsid w:val="00CA72FE"/>
    <w:rsid w:val="00CA73BE"/>
    <w:rsid w:val="00CB04E8"/>
    <w:rsid w:val="00CB07C2"/>
    <w:rsid w:val="00CB114F"/>
    <w:rsid w:val="00CB31F9"/>
    <w:rsid w:val="00CB4BE4"/>
    <w:rsid w:val="00CB4ED1"/>
    <w:rsid w:val="00CB52AF"/>
    <w:rsid w:val="00CB54FC"/>
    <w:rsid w:val="00CB57C4"/>
    <w:rsid w:val="00CB68D7"/>
    <w:rsid w:val="00CB797B"/>
    <w:rsid w:val="00CB79DB"/>
    <w:rsid w:val="00CB7A56"/>
    <w:rsid w:val="00CB7EBE"/>
    <w:rsid w:val="00CC00A9"/>
    <w:rsid w:val="00CC1CEF"/>
    <w:rsid w:val="00CC1F88"/>
    <w:rsid w:val="00CC3167"/>
    <w:rsid w:val="00CC3690"/>
    <w:rsid w:val="00CC4015"/>
    <w:rsid w:val="00CC4084"/>
    <w:rsid w:val="00CC41BC"/>
    <w:rsid w:val="00CC44EB"/>
    <w:rsid w:val="00CC7CED"/>
    <w:rsid w:val="00CD0AA0"/>
    <w:rsid w:val="00CD381F"/>
    <w:rsid w:val="00CD44D9"/>
    <w:rsid w:val="00CD52A5"/>
    <w:rsid w:val="00CD70FE"/>
    <w:rsid w:val="00CD7758"/>
    <w:rsid w:val="00CE0817"/>
    <w:rsid w:val="00CE1954"/>
    <w:rsid w:val="00CE19FE"/>
    <w:rsid w:val="00CE1ABE"/>
    <w:rsid w:val="00CE21DC"/>
    <w:rsid w:val="00CE26BC"/>
    <w:rsid w:val="00CE36C5"/>
    <w:rsid w:val="00CE7117"/>
    <w:rsid w:val="00CE7758"/>
    <w:rsid w:val="00CE788C"/>
    <w:rsid w:val="00CF0114"/>
    <w:rsid w:val="00CF02B8"/>
    <w:rsid w:val="00CF0B0D"/>
    <w:rsid w:val="00CF25F0"/>
    <w:rsid w:val="00CF29A7"/>
    <w:rsid w:val="00CF3007"/>
    <w:rsid w:val="00CF42A4"/>
    <w:rsid w:val="00CF5A53"/>
    <w:rsid w:val="00CF5A70"/>
    <w:rsid w:val="00CF7008"/>
    <w:rsid w:val="00CF7D31"/>
    <w:rsid w:val="00D01C10"/>
    <w:rsid w:val="00D0349F"/>
    <w:rsid w:val="00D03586"/>
    <w:rsid w:val="00D05C7C"/>
    <w:rsid w:val="00D06DD6"/>
    <w:rsid w:val="00D078DA"/>
    <w:rsid w:val="00D10984"/>
    <w:rsid w:val="00D11FA2"/>
    <w:rsid w:val="00D12325"/>
    <w:rsid w:val="00D146A9"/>
    <w:rsid w:val="00D14834"/>
    <w:rsid w:val="00D16293"/>
    <w:rsid w:val="00D16F77"/>
    <w:rsid w:val="00D17220"/>
    <w:rsid w:val="00D172C4"/>
    <w:rsid w:val="00D17D4F"/>
    <w:rsid w:val="00D20F8E"/>
    <w:rsid w:val="00D21849"/>
    <w:rsid w:val="00D21C9E"/>
    <w:rsid w:val="00D23B88"/>
    <w:rsid w:val="00D24025"/>
    <w:rsid w:val="00D2461F"/>
    <w:rsid w:val="00D2611C"/>
    <w:rsid w:val="00D27D00"/>
    <w:rsid w:val="00D30181"/>
    <w:rsid w:val="00D3028A"/>
    <w:rsid w:val="00D30417"/>
    <w:rsid w:val="00D31311"/>
    <w:rsid w:val="00D32AC2"/>
    <w:rsid w:val="00D32E38"/>
    <w:rsid w:val="00D340C6"/>
    <w:rsid w:val="00D34716"/>
    <w:rsid w:val="00D34BED"/>
    <w:rsid w:val="00D34D4E"/>
    <w:rsid w:val="00D34D7C"/>
    <w:rsid w:val="00D34D97"/>
    <w:rsid w:val="00D34EC8"/>
    <w:rsid w:val="00D35D30"/>
    <w:rsid w:val="00D36EED"/>
    <w:rsid w:val="00D40784"/>
    <w:rsid w:val="00D4156E"/>
    <w:rsid w:val="00D41E56"/>
    <w:rsid w:val="00D42096"/>
    <w:rsid w:val="00D4345F"/>
    <w:rsid w:val="00D44712"/>
    <w:rsid w:val="00D4515F"/>
    <w:rsid w:val="00D45939"/>
    <w:rsid w:val="00D46A70"/>
    <w:rsid w:val="00D46E5A"/>
    <w:rsid w:val="00D47385"/>
    <w:rsid w:val="00D477BE"/>
    <w:rsid w:val="00D50038"/>
    <w:rsid w:val="00D51A78"/>
    <w:rsid w:val="00D51BDD"/>
    <w:rsid w:val="00D51D61"/>
    <w:rsid w:val="00D51D92"/>
    <w:rsid w:val="00D55BAC"/>
    <w:rsid w:val="00D57139"/>
    <w:rsid w:val="00D6001E"/>
    <w:rsid w:val="00D61FAA"/>
    <w:rsid w:val="00D620C2"/>
    <w:rsid w:val="00D634EB"/>
    <w:rsid w:val="00D63B9E"/>
    <w:rsid w:val="00D6423A"/>
    <w:rsid w:val="00D64A1D"/>
    <w:rsid w:val="00D672E6"/>
    <w:rsid w:val="00D7047C"/>
    <w:rsid w:val="00D711D5"/>
    <w:rsid w:val="00D71D4A"/>
    <w:rsid w:val="00D72444"/>
    <w:rsid w:val="00D72570"/>
    <w:rsid w:val="00D726D5"/>
    <w:rsid w:val="00D72975"/>
    <w:rsid w:val="00D738CD"/>
    <w:rsid w:val="00D7442C"/>
    <w:rsid w:val="00D74AC7"/>
    <w:rsid w:val="00D76727"/>
    <w:rsid w:val="00D7683F"/>
    <w:rsid w:val="00D7700B"/>
    <w:rsid w:val="00D7764A"/>
    <w:rsid w:val="00D77E9C"/>
    <w:rsid w:val="00D77FDF"/>
    <w:rsid w:val="00D804D3"/>
    <w:rsid w:val="00D80B59"/>
    <w:rsid w:val="00D81096"/>
    <w:rsid w:val="00D8131E"/>
    <w:rsid w:val="00D81463"/>
    <w:rsid w:val="00D81599"/>
    <w:rsid w:val="00D8239C"/>
    <w:rsid w:val="00D82525"/>
    <w:rsid w:val="00D82DB4"/>
    <w:rsid w:val="00D8308A"/>
    <w:rsid w:val="00D838BC"/>
    <w:rsid w:val="00D83E9F"/>
    <w:rsid w:val="00D865C6"/>
    <w:rsid w:val="00D8676E"/>
    <w:rsid w:val="00D86E4D"/>
    <w:rsid w:val="00D9019D"/>
    <w:rsid w:val="00D91BC7"/>
    <w:rsid w:val="00D91FA3"/>
    <w:rsid w:val="00D941C4"/>
    <w:rsid w:val="00D94949"/>
    <w:rsid w:val="00D94B1C"/>
    <w:rsid w:val="00D95823"/>
    <w:rsid w:val="00D973C2"/>
    <w:rsid w:val="00D97ECD"/>
    <w:rsid w:val="00DA040A"/>
    <w:rsid w:val="00DA04A2"/>
    <w:rsid w:val="00DA0C40"/>
    <w:rsid w:val="00DA1A38"/>
    <w:rsid w:val="00DA26B6"/>
    <w:rsid w:val="00DA3D96"/>
    <w:rsid w:val="00DA3EE5"/>
    <w:rsid w:val="00DA4279"/>
    <w:rsid w:val="00DA43CC"/>
    <w:rsid w:val="00DA477D"/>
    <w:rsid w:val="00DA524A"/>
    <w:rsid w:val="00DA64FD"/>
    <w:rsid w:val="00DA66FA"/>
    <w:rsid w:val="00DA77DB"/>
    <w:rsid w:val="00DB1673"/>
    <w:rsid w:val="00DB48FC"/>
    <w:rsid w:val="00DB5710"/>
    <w:rsid w:val="00DB574D"/>
    <w:rsid w:val="00DB6845"/>
    <w:rsid w:val="00DB7C7A"/>
    <w:rsid w:val="00DC0586"/>
    <w:rsid w:val="00DC06FD"/>
    <w:rsid w:val="00DC19EE"/>
    <w:rsid w:val="00DC2307"/>
    <w:rsid w:val="00DC2676"/>
    <w:rsid w:val="00DC27D9"/>
    <w:rsid w:val="00DC3229"/>
    <w:rsid w:val="00DC4266"/>
    <w:rsid w:val="00DC5207"/>
    <w:rsid w:val="00DC5672"/>
    <w:rsid w:val="00DC6B80"/>
    <w:rsid w:val="00DD0995"/>
    <w:rsid w:val="00DD2DE5"/>
    <w:rsid w:val="00DD3430"/>
    <w:rsid w:val="00DD434D"/>
    <w:rsid w:val="00DD545B"/>
    <w:rsid w:val="00DD6281"/>
    <w:rsid w:val="00DD76FA"/>
    <w:rsid w:val="00DD7C7C"/>
    <w:rsid w:val="00DE0EAD"/>
    <w:rsid w:val="00DE1CF6"/>
    <w:rsid w:val="00DE4144"/>
    <w:rsid w:val="00DE4609"/>
    <w:rsid w:val="00DE4F5D"/>
    <w:rsid w:val="00DE511D"/>
    <w:rsid w:val="00DE5480"/>
    <w:rsid w:val="00DE5785"/>
    <w:rsid w:val="00DE60BA"/>
    <w:rsid w:val="00DE7CCE"/>
    <w:rsid w:val="00DF248C"/>
    <w:rsid w:val="00DF38F3"/>
    <w:rsid w:val="00DF4A07"/>
    <w:rsid w:val="00DF5429"/>
    <w:rsid w:val="00DF651A"/>
    <w:rsid w:val="00DF73DC"/>
    <w:rsid w:val="00E001AE"/>
    <w:rsid w:val="00E00279"/>
    <w:rsid w:val="00E01A24"/>
    <w:rsid w:val="00E02896"/>
    <w:rsid w:val="00E029C9"/>
    <w:rsid w:val="00E03539"/>
    <w:rsid w:val="00E03FD0"/>
    <w:rsid w:val="00E05F58"/>
    <w:rsid w:val="00E06950"/>
    <w:rsid w:val="00E06AFC"/>
    <w:rsid w:val="00E07C92"/>
    <w:rsid w:val="00E106FA"/>
    <w:rsid w:val="00E1070C"/>
    <w:rsid w:val="00E1076E"/>
    <w:rsid w:val="00E111B2"/>
    <w:rsid w:val="00E11743"/>
    <w:rsid w:val="00E129C7"/>
    <w:rsid w:val="00E12A79"/>
    <w:rsid w:val="00E13CDC"/>
    <w:rsid w:val="00E15FD0"/>
    <w:rsid w:val="00E20515"/>
    <w:rsid w:val="00E2058C"/>
    <w:rsid w:val="00E20A45"/>
    <w:rsid w:val="00E20F2E"/>
    <w:rsid w:val="00E21C6C"/>
    <w:rsid w:val="00E241BD"/>
    <w:rsid w:val="00E24E15"/>
    <w:rsid w:val="00E2598C"/>
    <w:rsid w:val="00E26A3D"/>
    <w:rsid w:val="00E26CEB"/>
    <w:rsid w:val="00E26F07"/>
    <w:rsid w:val="00E2794E"/>
    <w:rsid w:val="00E27C4F"/>
    <w:rsid w:val="00E304F4"/>
    <w:rsid w:val="00E30B0F"/>
    <w:rsid w:val="00E30D28"/>
    <w:rsid w:val="00E31878"/>
    <w:rsid w:val="00E31895"/>
    <w:rsid w:val="00E320BB"/>
    <w:rsid w:val="00E32702"/>
    <w:rsid w:val="00E32B9D"/>
    <w:rsid w:val="00E32BCB"/>
    <w:rsid w:val="00E355C8"/>
    <w:rsid w:val="00E356FD"/>
    <w:rsid w:val="00E35829"/>
    <w:rsid w:val="00E36DBD"/>
    <w:rsid w:val="00E376CB"/>
    <w:rsid w:val="00E404C8"/>
    <w:rsid w:val="00E42333"/>
    <w:rsid w:val="00E435D9"/>
    <w:rsid w:val="00E44529"/>
    <w:rsid w:val="00E44F2D"/>
    <w:rsid w:val="00E45DBE"/>
    <w:rsid w:val="00E46E5E"/>
    <w:rsid w:val="00E503B7"/>
    <w:rsid w:val="00E509AB"/>
    <w:rsid w:val="00E50F9A"/>
    <w:rsid w:val="00E51B9E"/>
    <w:rsid w:val="00E5255A"/>
    <w:rsid w:val="00E52690"/>
    <w:rsid w:val="00E54994"/>
    <w:rsid w:val="00E54FEA"/>
    <w:rsid w:val="00E5519D"/>
    <w:rsid w:val="00E55ECA"/>
    <w:rsid w:val="00E57C48"/>
    <w:rsid w:val="00E606E0"/>
    <w:rsid w:val="00E60748"/>
    <w:rsid w:val="00E61E78"/>
    <w:rsid w:val="00E62C37"/>
    <w:rsid w:val="00E62CA0"/>
    <w:rsid w:val="00E62E59"/>
    <w:rsid w:val="00E6326B"/>
    <w:rsid w:val="00E64697"/>
    <w:rsid w:val="00E64B23"/>
    <w:rsid w:val="00E700B7"/>
    <w:rsid w:val="00E717F8"/>
    <w:rsid w:val="00E71AF9"/>
    <w:rsid w:val="00E72564"/>
    <w:rsid w:val="00E7385A"/>
    <w:rsid w:val="00E74DD6"/>
    <w:rsid w:val="00E80B42"/>
    <w:rsid w:val="00E8135C"/>
    <w:rsid w:val="00E83264"/>
    <w:rsid w:val="00E83D4C"/>
    <w:rsid w:val="00E84CE4"/>
    <w:rsid w:val="00E84F8C"/>
    <w:rsid w:val="00E85C65"/>
    <w:rsid w:val="00E8710F"/>
    <w:rsid w:val="00E8788F"/>
    <w:rsid w:val="00E906D4"/>
    <w:rsid w:val="00E90BD8"/>
    <w:rsid w:val="00E91833"/>
    <w:rsid w:val="00E91BAA"/>
    <w:rsid w:val="00E930B0"/>
    <w:rsid w:val="00E93E41"/>
    <w:rsid w:val="00E94319"/>
    <w:rsid w:val="00E9464A"/>
    <w:rsid w:val="00E9478B"/>
    <w:rsid w:val="00E94F28"/>
    <w:rsid w:val="00E9646F"/>
    <w:rsid w:val="00E973A6"/>
    <w:rsid w:val="00EA13D5"/>
    <w:rsid w:val="00EA2151"/>
    <w:rsid w:val="00EA38BB"/>
    <w:rsid w:val="00EA4294"/>
    <w:rsid w:val="00EA4919"/>
    <w:rsid w:val="00EA4D2A"/>
    <w:rsid w:val="00EA6750"/>
    <w:rsid w:val="00EA6E3A"/>
    <w:rsid w:val="00EA6F08"/>
    <w:rsid w:val="00EA7F91"/>
    <w:rsid w:val="00EB09B9"/>
    <w:rsid w:val="00EB123C"/>
    <w:rsid w:val="00EB253C"/>
    <w:rsid w:val="00EB4644"/>
    <w:rsid w:val="00EB4BC3"/>
    <w:rsid w:val="00EB4CAF"/>
    <w:rsid w:val="00EB56BD"/>
    <w:rsid w:val="00EB5715"/>
    <w:rsid w:val="00EB6266"/>
    <w:rsid w:val="00EB6ADB"/>
    <w:rsid w:val="00EC038B"/>
    <w:rsid w:val="00EC0A2C"/>
    <w:rsid w:val="00EC1F5C"/>
    <w:rsid w:val="00EC2246"/>
    <w:rsid w:val="00EC280E"/>
    <w:rsid w:val="00EC2BC2"/>
    <w:rsid w:val="00EC32E8"/>
    <w:rsid w:val="00EC364B"/>
    <w:rsid w:val="00EC3DE1"/>
    <w:rsid w:val="00EC3FFA"/>
    <w:rsid w:val="00EC4552"/>
    <w:rsid w:val="00EC459A"/>
    <w:rsid w:val="00EC4940"/>
    <w:rsid w:val="00EC5D52"/>
    <w:rsid w:val="00EC75FB"/>
    <w:rsid w:val="00EC77A2"/>
    <w:rsid w:val="00ED00D6"/>
    <w:rsid w:val="00ED14ED"/>
    <w:rsid w:val="00ED206D"/>
    <w:rsid w:val="00ED20EC"/>
    <w:rsid w:val="00ED23D8"/>
    <w:rsid w:val="00ED2F0E"/>
    <w:rsid w:val="00ED37FC"/>
    <w:rsid w:val="00ED4EE4"/>
    <w:rsid w:val="00ED514B"/>
    <w:rsid w:val="00EE03F6"/>
    <w:rsid w:val="00EE06E7"/>
    <w:rsid w:val="00EE1116"/>
    <w:rsid w:val="00EE160C"/>
    <w:rsid w:val="00EE332C"/>
    <w:rsid w:val="00EE3D08"/>
    <w:rsid w:val="00EE49FC"/>
    <w:rsid w:val="00EE5893"/>
    <w:rsid w:val="00EE5DD3"/>
    <w:rsid w:val="00EE5F43"/>
    <w:rsid w:val="00EE7350"/>
    <w:rsid w:val="00EE7724"/>
    <w:rsid w:val="00EF020F"/>
    <w:rsid w:val="00EF05C1"/>
    <w:rsid w:val="00EF06A3"/>
    <w:rsid w:val="00EF2260"/>
    <w:rsid w:val="00EF2A1D"/>
    <w:rsid w:val="00EF4597"/>
    <w:rsid w:val="00EF5FEC"/>
    <w:rsid w:val="00EF6CFE"/>
    <w:rsid w:val="00EF7960"/>
    <w:rsid w:val="00F00D6C"/>
    <w:rsid w:val="00F013C9"/>
    <w:rsid w:val="00F0364F"/>
    <w:rsid w:val="00F03D24"/>
    <w:rsid w:val="00F0431C"/>
    <w:rsid w:val="00F051DE"/>
    <w:rsid w:val="00F0578E"/>
    <w:rsid w:val="00F0581E"/>
    <w:rsid w:val="00F0661B"/>
    <w:rsid w:val="00F0715F"/>
    <w:rsid w:val="00F07549"/>
    <w:rsid w:val="00F11223"/>
    <w:rsid w:val="00F11965"/>
    <w:rsid w:val="00F13723"/>
    <w:rsid w:val="00F13992"/>
    <w:rsid w:val="00F13CAE"/>
    <w:rsid w:val="00F14124"/>
    <w:rsid w:val="00F14799"/>
    <w:rsid w:val="00F1485C"/>
    <w:rsid w:val="00F14BAB"/>
    <w:rsid w:val="00F17A89"/>
    <w:rsid w:val="00F17D29"/>
    <w:rsid w:val="00F21351"/>
    <w:rsid w:val="00F21B20"/>
    <w:rsid w:val="00F2215F"/>
    <w:rsid w:val="00F221C8"/>
    <w:rsid w:val="00F22C1B"/>
    <w:rsid w:val="00F23A38"/>
    <w:rsid w:val="00F2527C"/>
    <w:rsid w:val="00F259B9"/>
    <w:rsid w:val="00F26288"/>
    <w:rsid w:val="00F27C1A"/>
    <w:rsid w:val="00F302AD"/>
    <w:rsid w:val="00F306BA"/>
    <w:rsid w:val="00F309A0"/>
    <w:rsid w:val="00F30DB9"/>
    <w:rsid w:val="00F317AE"/>
    <w:rsid w:val="00F318C7"/>
    <w:rsid w:val="00F3236E"/>
    <w:rsid w:val="00F32936"/>
    <w:rsid w:val="00F32A0D"/>
    <w:rsid w:val="00F32E2A"/>
    <w:rsid w:val="00F33359"/>
    <w:rsid w:val="00F336C1"/>
    <w:rsid w:val="00F33A5E"/>
    <w:rsid w:val="00F34955"/>
    <w:rsid w:val="00F34F94"/>
    <w:rsid w:val="00F3586B"/>
    <w:rsid w:val="00F365D6"/>
    <w:rsid w:val="00F367CC"/>
    <w:rsid w:val="00F36AF3"/>
    <w:rsid w:val="00F3732D"/>
    <w:rsid w:val="00F403A5"/>
    <w:rsid w:val="00F4495B"/>
    <w:rsid w:val="00F45B12"/>
    <w:rsid w:val="00F462B9"/>
    <w:rsid w:val="00F46447"/>
    <w:rsid w:val="00F4644F"/>
    <w:rsid w:val="00F469B4"/>
    <w:rsid w:val="00F479DA"/>
    <w:rsid w:val="00F51DE9"/>
    <w:rsid w:val="00F51EB8"/>
    <w:rsid w:val="00F51F05"/>
    <w:rsid w:val="00F52C80"/>
    <w:rsid w:val="00F533E8"/>
    <w:rsid w:val="00F5458B"/>
    <w:rsid w:val="00F551D6"/>
    <w:rsid w:val="00F5563E"/>
    <w:rsid w:val="00F55D80"/>
    <w:rsid w:val="00F564E9"/>
    <w:rsid w:val="00F56A1F"/>
    <w:rsid w:val="00F575E1"/>
    <w:rsid w:val="00F57AD4"/>
    <w:rsid w:val="00F601F0"/>
    <w:rsid w:val="00F603CF"/>
    <w:rsid w:val="00F605EB"/>
    <w:rsid w:val="00F6079C"/>
    <w:rsid w:val="00F63EC3"/>
    <w:rsid w:val="00F64D29"/>
    <w:rsid w:val="00F65D39"/>
    <w:rsid w:val="00F65F28"/>
    <w:rsid w:val="00F66403"/>
    <w:rsid w:val="00F66C2F"/>
    <w:rsid w:val="00F6711F"/>
    <w:rsid w:val="00F7045E"/>
    <w:rsid w:val="00F71509"/>
    <w:rsid w:val="00F719F7"/>
    <w:rsid w:val="00F735D6"/>
    <w:rsid w:val="00F74099"/>
    <w:rsid w:val="00F74EB2"/>
    <w:rsid w:val="00F76F76"/>
    <w:rsid w:val="00F77330"/>
    <w:rsid w:val="00F773DE"/>
    <w:rsid w:val="00F80690"/>
    <w:rsid w:val="00F81A0E"/>
    <w:rsid w:val="00F83514"/>
    <w:rsid w:val="00F842D1"/>
    <w:rsid w:val="00F8600E"/>
    <w:rsid w:val="00F90167"/>
    <w:rsid w:val="00F915E8"/>
    <w:rsid w:val="00F920CF"/>
    <w:rsid w:val="00F92598"/>
    <w:rsid w:val="00F93469"/>
    <w:rsid w:val="00F937D7"/>
    <w:rsid w:val="00F94787"/>
    <w:rsid w:val="00F948E0"/>
    <w:rsid w:val="00F94C89"/>
    <w:rsid w:val="00F94E99"/>
    <w:rsid w:val="00FA0AD4"/>
    <w:rsid w:val="00FA0D3F"/>
    <w:rsid w:val="00FA1FDE"/>
    <w:rsid w:val="00FA21E6"/>
    <w:rsid w:val="00FA2386"/>
    <w:rsid w:val="00FA3140"/>
    <w:rsid w:val="00FA3152"/>
    <w:rsid w:val="00FA34B3"/>
    <w:rsid w:val="00FA3F9D"/>
    <w:rsid w:val="00FA63A6"/>
    <w:rsid w:val="00FA6488"/>
    <w:rsid w:val="00FA7191"/>
    <w:rsid w:val="00FA765C"/>
    <w:rsid w:val="00FA7F18"/>
    <w:rsid w:val="00FB0991"/>
    <w:rsid w:val="00FB114F"/>
    <w:rsid w:val="00FB205F"/>
    <w:rsid w:val="00FB3235"/>
    <w:rsid w:val="00FB328D"/>
    <w:rsid w:val="00FB3693"/>
    <w:rsid w:val="00FB4EE4"/>
    <w:rsid w:val="00FB639B"/>
    <w:rsid w:val="00FB7DFB"/>
    <w:rsid w:val="00FC098C"/>
    <w:rsid w:val="00FC193B"/>
    <w:rsid w:val="00FC4E8E"/>
    <w:rsid w:val="00FD01FF"/>
    <w:rsid w:val="00FD0977"/>
    <w:rsid w:val="00FD16C2"/>
    <w:rsid w:val="00FD19D3"/>
    <w:rsid w:val="00FD215B"/>
    <w:rsid w:val="00FD2A9B"/>
    <w:rsid w:val="00FD2C86"/>
    <w:rsid w:val="00FD5012"/>
    <w:rsid w:val="00FD55C2"/>
    <w:rsid w:val="00FD582C"/>
    <w:rsid w:val="00FD61ED"/>
    <w:rsid w:val="00FD7622"/>
    <w:rsid w:val="00FE0167"/>
    <w:rsid w:val="00FE05A0"/>
    <w:rsid w:val="00FE0D14"/>
    <w:rsid w:val="00FE0E38"/>
    <w:rsid w:val="00FE1986"/>
    <w:rsid w:val="00FE1C34"/>
    <w:rsid w:val="00FE1E3D"/>
    <w:rsid w:val="00FE215D"/>
    <w:rsid w:val="00FE3057"/>
    <w:rsid w:val="00FE3687"/>
    <w:rsid w:val="00FE390A"/>
    <w:rsid w:val="00FE4FA9"/>
    <w:rsid w:val="00FE6472"/>
    <w:rsid w:val="00FE6941"/>
    <w:rsid w:val="00FE75FA"/>
    <w:rsid w:val="00FF0DC0"/>
    <w:rsid w:val="00FF149C"/>
    <w:rsid w:val="00FF4028"/>
    <w:rsid w:val="00FF490C"/>
    <w:rsid w:val="00FF4950"/>
    <w:rsid w:val="00FF5981"/>
    <w:rsid w:val="00FF5E77"/>
    <w:rsid w:val="00FF668B"/>
    <w:rsid w:val="00FF6E8E"/>
    <w:rsid w:val="63495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uiPriority w:val="0"/>
    <w:pPr>
      <w:shd w:val="clear" w:color="auto" w:fill="000080"/>
    </w:pPr>
  </w:style>
  <w:style w:type="paragraph" w:styleId="3">
    <w:name w:val="Date"/>
    <w:basedOn w:val="1"/>
    <w:next w:val="1"/>
    <w:link w:val="15"/>
    <w:uiPriority w:val="99"/>
    <w:pPr>
      <w:ind w:left="100" w:leftChars="2500"/>
    </w:pPr>
  </w:style>
  <w:style w:type="paragraph" w:styleId="4">
    <w:name w:val="Balloon Text"/>
    <w:basedOn w:val="1"/>
    <w:link w:val="14"/>
    <w:semiHidden/>
    <w:qFormat/>
    <w:uiPriority w:val="0"/>
    <w:rPr>
      <w:sz w:val="18"/>
      <w:szCs w:val="18"/>
    </w:rPr>
  </w:style>
  <w:style w:type="paragraph" w:styleId="5">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0"/>
  </w:style>
  <w:style w:type="character" w:customStyle="1" w:styleId="11">
    <w:name w:val="页眉 Char"/>
    <w:basedOn w:val="9"/>
    <w:link w:val="6"/>
    <w:uiPriority w:val="0"/>
    <w:rPr>
      <w:sz w:val="18"/>
      <w:szCs w:val="18"/>
    </w:rPr>
  </w:style>
  <w:style w:type="character" w:customStyle="1" w:styleId="12">
    <w:name w:val="页脚 Char"/>
    <w:basedOn w:val="9"/>
    <w:link w:val="5"/>
    <w:uiPriority w:val="99"/>
    <w:rPr>
      <w:sz w:val="18"/>
      <w:szCs w:val="18"/>
    </w:rPr>
  </w:style>
  <w:style w:type="character" w:customStyle="1" w:styleId="13">
    <w:name w:val="文档结构图 Char"/>
    <w:basedOn w:val="9"/>
    <w:link w:val="2"/>
    <w:semiHidden/>
    <w:uiPriority w:val="0"/>
    <w:rPr>
      <w:rFonts w:ascii="Times New Roman" w:hAnsi="Times New Roman" w:eastAsia="宋体" w:cs="Times New Roman"/>
      <w:szCs w:val="24"/>
      <w:shd w:val="clear" w:color="auto" w:fill="000080"/>
    </w:rPr>
  </w:style>
  <w:style w:type="character" w:customStyle="1" w:styleId="14">
    <w:name w:val="批注框文本 Char"/>
    <w:basedOn w:val="9"/>
    <w:link w:val="4"/>
    <w:semiHidden/>
    <w:uiPriority w:val="0"/>
    <w:rPr>
      <w:rFonts w:ascii="Times New Roman" w:hAnsi="Times New Roman" w:eastAsia="宋体" w:cs="Times New Roman"/>
      <w:sz w:val="18"/>
      <w:szCs w:val="18"/>
    </w:rPr>
  </w:style>
  <w:style w:type="character" w:customStyle="1" w:styleId="15">
    <w:name w:val="日期 Char"/>
    <w:basedOn w:val="9"/>
    <w:link w:val="3"/>
    <w:uiPriority w:val="99"/>
    <w:rPr>
      <w:rFonts w:ascii="Times New Roman" w:hAnsi="Times New Roman" w:eastAsia="宋体" w:cs="Times New Roman"/>
      <w:szCs w:val="24"/>
    </w:rPr>
  </w:style>
  <w:style w:type="character" w:customStyle="1" w:styleId="16">
    <w:name w:val="font51"/>
    <w:qFormat/>
    <w:uiPriority w:val="0"/>
    <w:rPr>
      <w:rFonts w:hint="eastAsia" w:ascii="宋体" w:hAnsi="宋体" w:eastAsia="宋体" w:cs="宋体"/>
      <w:color w:val="000000"/>
      <w:sz w:val="24"/>
      <w:szCs w:val="24"/>
      <w:u w:val="none"/>
    </w:rPr>
  </w:style>
  <w:style w:type="character" w:customStyle="1" w:styleId="17">
    <w:name w:val="font61"/>
    <w:qFormat/>
    <w:uiPriority w:val="0"/>
    <w:rPr>
      <w:rFonts w:hint="eastAsia" w:ascii="仿宋" w:hAnsi="仿宋" w:eastAsia="仿宋" w:cs="仿宋"/>
      <w:color w:val="000000"/>
      <w:sz w:val="24"/>
      <w:szCs w:val="24"/>
      <w:u w:val="none"/>
    </w:rPr>
  </w:style>
  <w:style w:type="character" w:customStyle="1" w:styleId="18">
    <w:name w:val="font01"/>
    <w:qFormat/>
    <w:uiPriority w:val="0"/>
    <w:rPr>
      <w:rFonts w:hint="eastAsia" w:ascii="宋体" w:hAnsi="宋体" w:eastAsia="宋体" w:cs="宋体"/>
      <w:color w:val="FF0000"/>
      <w:sz w:val="24"/>
      <w:szCs w:val="24"/>
      <w:u w:val="none"/>
    </w:rPr>
  </w:style>
  <w:style w:type="character" w:customStyle="1" w:styleId="19">
    <w:name w:val="font81"/>
    <w:qFormat/>
    <w:uiPriority w:val="0"/>
    <w:rPr>
      <w:rFonts w:hint="eastAsia" w:ascii="宋体" w:hAnsi="宋体" w:eastAsia="宋体" w:cs="宋体"/>
      <w:color w:val="000000"/>
      <w:sz w:val="24"/>
      <w:szCs w:val="24"/>
      <w:u w:val="none"/>
    </w:rPr>
  </w:style>
  <w:style w:type="character" w:customStyle="1" w:styleId="20">
    <w:name w:val="font21"/>
    <w:uiPriority w:val="0"/>
    <w:rPr>
      <w:rFonts w:hint="eastAsia" w:ascii="仿宋" w:hAnsi="仿宋" w:eastAsia="仿宋" w:cs="仿宋"/>
      <w:color w:val="000000"/>
      <w:sz w:val="22"/>
      <w:szCs w:val="22"/>
      <w:u w:val="none"/>
    </w:rPr>
  </w:style>
  <w:style w:type="character" w:customStyle="1" w:styleId="21">
    <w:name w:val="font31"/>
    <w:uiPriority w:val="0"/>
    <w:rPr>
      <w:rFonts w:hint="eastAsia" w:ascii="仿宋" w:hAnsi="仿宋" w:eastAsia="仿宋" w:cs="仿宋"/>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2108</Words>
  <Characters>12020</Characters>
  <Lines>100</Lines>
  <Paragraphs>28</Paragraphs>
  <TotalTime>3</TotalTime>
  <ScaleCrop>false</ScaleCrop>
  <LinksUpToDate>false</LinksUpToDate>
  <CharactersWithSpaces>14100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2021-10-25T07:42:00Z</dcterms:created>
  <dc:creator>NTKO</dc:creator>
  <cp:lastModifiedBy>王堂梅</cp:lastModifiedBy>
  <dcterms:modified xsi:type="dcterms:W3CDTF">2021-10-25T08:58:45Z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157FAAE7715D44D2A91F4F1B4ECD22FD</vt:lpwstr>
  </property>
</Properties>
</file>