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Times New Roman" w:hAnsi="Times New Roman" w:eastAsia="黑体"/>
          <w:spacing w:val="-12"/>
          <w:sz w:val="44"/>
          <w:szCs w:val="44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>
      <w:pPr>
        <w:spacing w:line="594" w:lineRule="exact"/>
        <w:jc w:val="center"/>
        <w:rPr>
          <w:rFonts w:ascii="Times New Roman" w:hAnsi="Times New Roman" w:eastAsia="方正小标宋简体"/>
          <w:spacing w:val="-12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12"/>
          <w:sz w:val="44"/>
          <w:szCs w:val="44"/>
        </w:rPr>
        <w:t>部分不合格检验项目小知识</w:t>
      </w:r>
    </w:p>
    <w:p>
      <w:pPr>
        <w:spacing w:line="594" w:lineRule="exact"/>
        <w:jc w:val="center"/>
        <w:rPr>
          <w:rFonts w:ascii="Times New Roman" w:hAnsi="Times New Roman" w:eastAsia="方正小标宋简体"/>
          <w:spacing w:val="-12"/>
          <w:sz w:val="44"/>
          <w:szCs w:val="44"/>
        </w:rPr>
      </w:pPr>
    </w:p>
    <w:p>
      <w:pPr>
        <w:adjustRightInd w:val="0"/>
        <w:snapToGrid w:val="0"/>
        <w:spacing w:line="594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94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联苯菊酯</w:t>
      </w:r>
    </w:p>
    <w:p>
      <w:pPr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联苯菊酯是含氟具有苯结构的拟除虫菊酯类杀虫剂，对害虫具有触杀和胃毒作用，兼有驱避和拒食作用，杀虫活性较高，击倒速度较快，持效期较长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主要用于防治蔬菜、小麦、棉花、果树等作物上的害虫，如黄条跳甲、地老虎、白粉虱、蚜虫、棉铃虫、柑橘潜叶蛾、木虱、柑橘红蜘蛛等，害虫接触药剂后，抑制体内神经组织中乙酰胆碱酯酶的活性，破坏神经冲动的传导，引起一系列神经中毒症状。《食品安全国家标准 食品中农药最大残留限量》（GB 2763-2021）中规定，联苯菊酯在赣南橙中的最大残留限量为0.0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mg/kg，少量的农药残留不会引起人体急性中毒，但长期食用农药残留超标的食品，对人体健康有一定影响。联苯菊酯含量超标的原因，可能是果农对使用农药的安全间隔期不了解，从而违规使用农药或农药未过安全间隔期便采摘上市。</w:t>
      </w:r>
    </w:p>
    <w:p>
      <w:pPr>
        <w:pStyle w:val="2"/>
        <w:rPr>
          <w:rFonts w:hint="eastAsia"/>
          <w:lang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594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酒精度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酒精度又叫酒度，是指在20℃时，100毫升酒中含有乙醇（酒精）的毫升数，即体积（容量）的百分数。酒精度是酒类产品的一个重要理化指标，含量不达标主要影响产品的品质。酒精度未达到产品标签明示要求的原因，可能是企业生产工艺控制不严格或生产工艺水平较低，无法准确控制酒精度；还可能是生产企业检验器具未检定或检验过程不规范，造成检验结果偏差。</w:t>
      </w:r>
    </w:p>
    <w:p>
      <w:pPr>
        <w:pStyle w:val="11"/>
        <w:spacing w:line="560" w:lineRule="exact"/>
        <w:ind w:firstLine="64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82768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B5D5C"/>
    <w:multiLevelType w:val="singleLevel"/>
    <w:tmpl w:val="419B5D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A1"/>
    <w:rsid w:val="008372A1"/>
    <w:rsid w:val="00B05594"/>
    <w:rsid w:val="00B406AA"/>
    <w:rsid w:val="095330C4"/>
    <w:rsid w:val="0BE64FD3"/>
    <w:rsid w:val="169107C5"/>
    <w:rsid w:val="4D354581"/>
    <w:rsid w:val="5912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标书正文"/>
    <w:basedOn w:val="1"/>
    <w:qFormat/>
    <w:uiPriority w:val="99"/>
    <w:pPr>
      <w:spacing w:line="360" w:lineRule="auto"/>
      <w:ind w:firstLine="480" w:firstLineChars="200"/>
    </w:pPr>
    <w:rPr>
      <w:sz w:val="24"/>
    </w:rPr>
  </w:style>
  <w:style w:type="character" w:customStyle="1" w:styleId="12">
    <w:name w:val="正文文本缩进 Char"/>
    <w:basedOn w:val="8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3">
    <w:name w:val="正文首行缩进 2 Char"/>
    <w:basedOn w:val="12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491</Words>
  <Characters>2799</Characters>
  <Lines>23</Lines>
  <Paragraphs>6</Paragraphs>
  <TotalTime>2</TotalTime>
  <ScaleCrop>false</ScaleCrop>
  <LinksUpToDate>false</LinksUpToDate>
  <CharactersWithSpaces>3284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2022-04-26T07:23:00Z</dcterms:created>
  <dc:creator>NTKO</dc:creator>
  <cp:lastModifiedBy>Administrator</cp:lastModifiedBy>
  <dcterms:modified xsi:type="dcterms:W3CDTF">2023-01-09T02:18:17Z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