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月份工作计划安排</w:t>
      </w:r>
    </w:p>
    <w:tbl>
      <w:tblPr>
        <w:tblStyle w:val="8"/>
        <w:tblW w:w="14159" w:type="dxa"/>
        <w:tblInd w:w="-153" w:type="dxa"/>
        <w:tblLayout w:type="fixed"/>
        <w:tblCellMar>
          <w:top w:w="0" w:type="dxa"/>
          <w:left w:w="0" w:type="dxa"/>
          <w:bottom w:w="0" w:type="dxa"/>
          <w:right w:w="0" w:type="dxa"/>
        </w:tblCellMar>
      </w:tblPr>
      <w:tblGrid>
        <w:gridCol w:w="1630"/>
        <w:gridCol w:w="616"/>
        <w:gridCol w:w="11913"/>
      </w:tblGrid>
      <w:tr>
        <w:tblPrEx>
          <w:tblCellMar>
            <w:top w:w="0" w:type="dxa"/>
            <w:left w:w="0" w:type="dxa"/>
            <w:bottom w:w="0" w:type="dxa"/>
            <w:right w:w="0" w:type="dxa"/>
          </w:tblCellMar>
        </w:tblPrEx>
        <w:trPr>
          <w:trHeight w:val="652" w:hRule="atLeast"/>
        </w:trPr>
        <w:tc>
          <w:tcPr>
            <w:tcW w:w="1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拟定《2023年城市管理工作意见》《2023年城市管理交办单》，配合做好城乡建设管理大会准备工作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完成主要负责人政风行风热线上线工作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组织开展“城管开放日”相关活动</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根据组织部要求做好公务员年报相关工作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总结提炼海安经典原创做法经验，适时宣传</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开展“党员统一活动日”相关活动</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开展城管进社区志愿服务活动</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开展“文明科室、单位”评比</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推进党建阵地建设</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对工程招投标情况进行专项督查</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法规科</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按市安委办要求牵头做好三年专项整治年度评估工作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按南通市委组织部文件要求牵头做好局系统行政执法类公务员职位职责规范文本制定工作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牵头做好安全生产大检查“回头看”综合督查工作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做好市委政府购买服务专项巡察反馈问题整改相关工作</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召开停车场负责人大会，学习《南通市机动车停车条例》</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牵头推进全国文明典范城市创建工作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积极与文明办协调沟通，及时更新和完善网上申报材料</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牵头推进生态文明建设相关工作，推进省、中央生态环境问题整改</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完成城区四条路段整治立面粉刷工作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制作物业服务企业市容环卫责任状</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草拟《海安市住宅维修资金余额不足续筹办法》和《海安市农村居民集中居住区物业管理暂行办法》</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会同区镇街道和相关部门提前化解重大物业矛盾纠纷，积极做好作风建设大会所涉问题整改推进工作</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出台物业企业和物业项目信用管理实施细则</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研究草拟物业小区规划停车位出租租金调整调研报告</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加快推进分散式充电桩建设</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召开物业作风整顿大会，会同执法大队推进物业服务企业市容环卫责任状签订</w:t>
            </w:r>
          </w:p>
        </w:tc>
      </w:tr>
      <w:tr>
        <w:tblPrEx>
          <w:tblCellMar>
            <w:top w:w="0" w:type="dxa"/>
            <w:left w:w="0" w:type="dxa"/>
            <w:bottom w:w="0" w:type="dxa"/>
            <w:right w:w="0" w:type="dxa"/>
          </w:tblCellMar>
        </w:tblPrEx>
        <w:trPr>
          <w:trHeight w:val="351"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督促两区加快新招标小区的平改坡、雨污分流改造进度，其余小区改造工程月底进入扫尾阶段</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加快推进城市环境综合整治工作各项任务按照序时完成</w:t>
            </w:r>
          </w:p>
        </w:tc>
      </w:tr>
      <w:tr>
        <w:tblPrEx>
          <w:tblCellMar>
            <w:top w:w="0" w:type="dxa"/>
            <w:left w:w="0" w:type="dxa"/>
            <w:bottom w:w="0" w:type="dxa"/>
            <w:right w:w="0" w:type="dxa"/>
          </w:tblCellMar>
        </w:tblPrEx>
        <w:trPr>
          <w:trHeight w:val="339"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督促高新区、城建集团加快完成巡察整改工作</w:t>
            </w:r>
          </w:p>
        </w:tc>
      </w:tr>
      <w:tr>
        <w:tblPrEx>
          <w:tblCellMar>
            <w:top w:w="0" w:type="dxa"/>
            <w:left w:w="0" w:type="dxa"/>
            <w:bottom w:w="0" w:type="dxa"/>
            <w:right w:w="0" w:type="dxa"/>
          </w:tblCellMar>
        </w:tblPrEx>
        <w:trPr>
          <w:trHeight w:val="339"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完成文明办交办的长江中路59号和平桥小区充电飞线整治工作</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做好</w:t>
            </w:r>
            <w:r>
              <w:rPr>
                <w:rFonts w:hint="default" w:ascii="Times New Roman" w:hAnsi="Times New Roman" w:cs="Times New Roman"/>
                <w:b w:val="0"/>
                <w:i w:val="0"/>
                <w:caps w:val="0"/>
                <w:color w:val="000000"/>
                <w:spacing w:val="0"/>
                <w:w w:val="100"/>
                <w:kern w:val="2"/>
                <w:sz w:val="24"/>
                <w:szCs w:val="24"/>
                <w:lang w:val="en-US" w:eastAsia="zh-CN" w:bidi="ar-SA"/>
              </w:rPr>
              <w:t>2022</w:t>
            </w:r>
            <w:r>
              <w:rPr>
                <w:rFonts w:hint="eastAsia" w:cstheme="minorBidi"/>
                <w:b w:val="0"/>
                <w:i w:val="0"/>
                <w:caps w:val="0"/>
                <w:color w:val="000000"/>
                <w:spacing w:val="0"/>
                <w:w w:val="100"/>
                <w:kern w:val="2"/>
                <w:sz w:val="24"/>
                <w:szCs w:val="24"/>
                <w:lang w:val="en-US" w:eastAsia="zh-CN" w:bidi="ar-SA"/>
              </w:rPr>
              <w:t>年度违建治理红色管家培育和无违建小（社）区建设的迎检工作</w:t>
            </w:r>
          </w:p>
        </w:tc>
      </w:tr>
      <w:tr>
        <w:tblPrEx>
          <w:tblCellMar>
            <w:top w:w="0" w:type="dxa"/>
            <w:left w:w="0" w:type="dxa"/>
            <w:bottom w:w="0" w:type="dxa"/>
            <w:right w:w="0" w:type="dxa"/>
          </w:tblCellMar>
        </w:tblPrEx>
        <w:trPr>
          <w:trHeight w:val="339"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持续推进《海安市违法建设专项整治工作方案》，月底前历史违建基本完成拆除或整改</w:t>
            </w:r>
          </w:p>
        </w:tc>
      </w:tr>
      <w:tr>
        <w:tblPrEx>
          <w:tblCellMar>
            <w:top w:w="0" w:type="dxa"/>
            <w:left w:w="0" w:type="dxa"/>
            <w:bottom w:w="0" w:type="dxa"/>
            <w:right w:w="0" w:type="dxa"/>
          </w:tblCellMar>
        </w:tblPrEx>
        <w:trPr>
          <w:trHeight w:val="339"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督促各区镇按序时进度开展既有违法建设、工业园区违法建设等专项排查整治工作</w:t>
            </w:r>
          </w:p>
        </w:tc>
      </w:tr>
      <w:tr>
        <w:tblPrEx>
          <w:tblCellMar>
            <w:top w:w="0" w:type="dxa"/>
            <w:left w:w="0" w:type="dxa"/>
            <w:bottom w:w="0" w:type="dxa"/>
            <w:right w:w="0" w:type="dxa"/>
          </w:tblCellMar>
        </w:tblPrEx>
        <w:trPr>
          <w:trHeight w:val="318"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开展“九小场所”户外广告遮窗专项整治</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推进物业服务企业市容环境卫生责任状签订</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完成餐饮油烟小程序域名、录入、分级赋码工作</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280" w:lineRule="exact"/>
              <w:jc w:val="left"/>
              <w:textAlignment w:val="baseline"/>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b w:val="0"/>
                <w:i w:val="0"/>
                <w:caps w:val="0"/>
                <w:color w:val="000000" w:themeColor="text1"/>
                <w:spacing w:val="0"/>
                <w:w w:val="100"/>
                <w:sz w:val="24"/>
                <w14:textFill>
                  <w14:solidFill>
                    <w14:schemeClr w14:val="tx1"/>
                  </w14:solidFill>
                </w14:textFill>
              </w:rPr>
              <w:t>推进御府电梯前室擅自开门剩余三户的封闭工作</w:t>
            </w:r>
            <w:r>
              <w:rPr>
                <w:rFonts w:hint="eastAsia" w:ascii="宋体" w:hAnsi="宋体" w:eastAsia="宋体" w:cs="宋体"/>
                <w:b w:val="0"/>
                <w:i w:val="0"/>
                <w:caps w:val="0"/>
                <w:color w:val="000000" w:themeColor="text1"/>
                <w:spacing w:val="0"/>
                <w:w w:val="100"/>
                <w:sz w:val="24"/>
                <w:lang w:eastAsia="zh-CN"/>
                <w14:textFill>
                  <w14:solidFill>
                    <w14:schemeClr w14:val="tx1"/>
                  </w14:solidFill>
                </w14:textFill>
              </w:rPr>
              <w:t>和</w:t>
            </w:r>
            <w:r>
              <w:rPr>
                <w:rFonts w:ascii="宋体" w:hAnsi="宋体" w:eastAsia="宋体" w:cs="宋体"/>
                <w:b w:val="0"/>
                <w:i w:val="0"/>
                <w:caps w:val="0"/>
                <w:color w:val="000000" w:themeColor="text1"/>
                <w:spacing w:val="0"/>
                <w:w w:val="100"/>
                <w:sz w:val="24"/>
                <w14:textFill>
                  <w14:solidFill>
                    <w14:schemeClr w14:val="tx1"/>
                  </w14:solidFill>
                </w14:textFill>
              </w:rPr>
              <w:t>侵占绿化整治</w:t>
            </w:r>
            <w:r>
              <w:rPr>
                <w:rFonts w:hint="eastAsia" w:ascii="宋体" w:hAnsi="宋体" w:eastAsia="宋体" w:cs="宋体"/>
                <w:b w:val="0"/>
                <w:i w:val="0"/>
                <w:caps w:val="0"/>
                <w:color w:val="000000" w:themeColor="text1"/>
                <w:spacing w:val="0"/>
                <w:w w:val="100"/>
                <w:sz w:val="24"/>
                <w:lang w:val="en-US" w:eastAsia="zh-CN"/>
                <w14:textFill>
                  <w14:solidFill>
                    <w14:schemeClr w14:val="tx1"/>
                  </w14:solidFill>
                </w14:textFill>
              </w:rPr>
              <w:t>工作；</w:t>
            </w:r>
            <w:r>
              <w:rPr>
                <w:rFonts w:ascii="宋体" w:hAnsi="宋体" w:eastAsia="宋体" w:cs="宋体"/>
                <w:b w:val="0"/>
                <w:i w:val="0"/>
                <w:caps w:val="0"/>
                <w:color w:val="000000" w:themeColor="text1"/>
                <w:spacing w:val="0"/>
                <w:w w:val="100"/>
                <w:sz w:val="24"/>
                <w14:textFill>
                  <w14:solidFill>
                    <w14:schemeClr w14:val="tx1"/>
                  </w14:solidFill>
                </w14:textFill>
              </w:rPr>
              <w:t>按综合整治方案推进马金来违法没建设</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b w:val="0"/>
                <w:i w:val="0"/>
                <w:caps w:val="0"/>
                <w:color w:val="000000" w:themeColor="text1"/>
                <w:spacing w:val="0"/>
                <w:w w:val="100"/>
                <w:sz w:val="24"/>
                <w14:textFill>
                  <w14:solidFill>
                    <w14:schemeClr w14:val="tx1"/>
                  </w14:solidFill>
                </w14:textFill>
              </w:rPr>
              <w:t>加强对扬尘管控不到位的项目的监督检查及查处</w:t>
            </w:r>
            <w:r>
              <w:rPr>
                <w:rFonts w:hint="eastAsia" w:ascii="宋体" w:hAnsi="宋体" w:eastAsia="宋体" w:cs="宋体"/>
                <w:b w:val="0"/>
                <w:i w:val="0"/>
                <w:caps w:val="0"/>
                <w:color w:val="000000" w:themeColor="text1"/>
                <w:spacing w:val="0"/>
                <w:w w:val="100"/>
                <w:sz w:val="24"/>
                <w:lang w:eastAsia="zh-CN"/>
                <w14:textFill>
                  <w14:solidFill>
                    <w14:schemeClr w14:val="tx1"/>
                  </w14:solidFill>
                </w14:textFill>
              </w:rPr>
              <w:t>；</w:t>
            </w:r>
            <w:r>
              <w:rPr>
                <w:rFonts w:ascii="宋体" w:hAnsi="宋体" w:eastAsia="宋体" w:cs="宋体"/>
                <w:b w:val="0"/>
                <w:i w:val="0"/>
                <w:caps w:val="0"/>
                <w:color w:val="000000" w:themeColor="text1"/>
                <w:spacing w:val="0"/>
                <w:w w:val="100"/>
                <w:sz w:val="24"/>
                <w14:textFill>
                  <w14:solidFill>
                    <w14:schemeClr w14:val="tx1"/>
                  </w14:solidFill>
                </w14:textFill>
              </w:rPr>
              <w:t>对建筑垃圾的处置排放、运输全过程进行检查</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推进</w:t>
            </w:r>
            <w:r>
              <w:rPr>
                <w:rFonts w:hint="eastAsia" w:ascii="宋体" w:hAnsi="宋体" w:eastAsia="宋体" w:cs="宋体"/>
                <w:color w:val="000000" w:themeColor="text1"/>
                <w:sz w:val="24"/>
                <w14:textFill>
                  <w14:solidFill>
                    <w14:schemeClr w14:val="tx1"/>
                  </w14:solidFill>
                </w14:textFill>
              </w:rPr>
              <w:t>户外广告及违章建筑零星拆除工程</w:t>
            </w:r>
            <w:r>
              <w:rPr>
                <w:rFonts w:hint="eastAsia" w:ascii="宋体" w:hAnsi="宋体" w:eastAsia="宋体" w:cs="宋体"/>
                <w:color w:val="000000" w:themeColor="text1"/>
                <w:sz w:val="24"/>
                <w:lang w:val="en-US" w:eastAsia="zh-CN"/>
                <w14:textFill>
                  <w14:solidFill>
                    <w14:schemeClr w14:val="tx1"/>
                  </w14:solidFill>
                </w14:textFill>
              </w:rPr>
              <w:t>与综合执法大队租赁停车场两个项目的招标工作</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序时推进执法大楼装修改造工程项目</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8</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cstheme="minorEastAsia"/>
                <w:color w:val="000000"/>
                <w:sz w:val="24"/>
                <w:szCs w:val="24"/>
                <w:lang w:val="en-US" w:eastAsia="zh-CN"/>
              </w:rPr>
              <w:t>继续完善出台“人人办案”相关制度规定</w:t>
            </w:r>
          </w:p>
        </w:tc>
      </w:tr>
      <w:tr>
        <w:tblPrEx>
          <w:tblCellMar>
            <w:top w:w="0" w:type="dxa"/>
            <w:left w:w="0" w:type="dxa"/>
            <w:bottom w:w="0" w:type="dxa"/>
            <w:right w:w="0" w:type="dxa"/>
          </w:tblCellMar>
        </w:tblPrEx>
        <w:trPr>
          <w:trHeight w:val="318" w:hRule="atLeast"/>
        </w:trPr>
        <w:tc>
          <w:tcPr>
            <w:tcW w:w="16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督促“五小行业”经营主体严格落实疫情防控各项措施</w:t>
            </w:r>
            <w:r>
              <w:rPr>
                <w:rFonts w:hint="default" w:ascii="宋体" w:hAnsi="宋体" w:eastAsia="宋体" w:cs="宋体"/>
                <w:color w:val="000000" w:themeColor="text1"/>
                <w:sz w:val="24"/>
                <w:lang w:val="en-US" w:eastAsia="zh-CN"/>
                <w14:textFill>
                  <w14:solidFill>
                    <w14:schemeClr w14:val="tx1"/>
                  </w14:solidFill>
                </w14:textFill>
              </w:rPr>
              <w:t>，定期</w:t>
            </w:r>
            <w:r>
              <w:rPr>
                <w:rFonts w:hint="eastAsia" w:ascii="宋体" w:hAnsi="宋体" w:eastAsia="宋体" w:cs="宋体"/>
                <w:color w:val="000000" w:themeColor="text1"/>
                <w:sz w:val="24"/>
                <w:lang w:val="en-US" w:eastAsia="zh-CN"/>
                <w14:textFill>
                  <w14:solidFill>
                    <w14:schemeClr w14:val="tx1"/>
                  </w14:solidFill>
                </w14:textFill>
              </w:rPr>
              <w:t>开展</w:t>
            </w:r>
            <w:r>
              <w:rPr>
                <w:rFonts w:hint="default" w:ascii="宋体" w:hAnsi="宋体" w:eastAsia="宋体" w:cs="宋体"/>
                <w:color w:val="000000" w:themeColor="text1"/>
                <w:sz w:val="24"/>
                <w:lang w:val="en-US" w:eastAsia="zh-CN"/>
                <w14:textFill>
                  <w14:solidFill>
                    <w14:schemeClr w14:val="tx1"/>
                  </w14:solidFill>
                </w14:textFill>
              </w:rPr>
              <w:t>检查</w:t>
            </w:r>
            <w:r>
              <w:rPr>
                <w:rFonts w:hint="eastAsia" w:ascii="宋体" w:hAnsi="宋体" w:eastAsia="宋体" w:cs="宋体"/>
                <w:color w:val="000000" w:themeColor="text1"/>
                <w:sz w:val="24"/>
                <w:lang w:val="en-US" w:eastAsia="zh-CN"/>
                <w14:textFill>
                  <w14:solidFill>
                    <w14:schemeClr w14:val="tx1"/>
                  </w14:solidFill>
                </w14:textFill>
              </w:rPr>
              <w:t>、地毯式排查</w:t>
            </w:r>
          </w:p>
        </w:tc>
      </w:tr>
      <w:tr>
        <w:tblPrEx>
          <w:tblCellMar>
            <w:top w:w="0" w:type="dxa"/>
            <w:left w:w="0" w:type="dxa"/>
            <w:bottom w:w="0" w:type="dxa"/>
            <w:right w:w="0" w:type="dxa"/>
          </w:tblCellMar>
        </w:tblPrEx>
        <w:trPr>
          <w:trHeight w:val="351"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持续推进扬尘百日攻坚行动，开展“城镇杯”月度检查考核</w:t>
            </w:r>
          </w:p>
        </w:tc>
      </w:tr>
      <w:tr>
        <w:tblPrEx>
          <w:tblCellMar>
            <w:top w:w="0" w:type="dxa"/>
            <w:left w:w="0" w:type="dxa"/>
            <w:bottom w:w="0" w:type="dxa"/>
            <w:right w:w="0" w:type="dxa"/>
          </w:tblCellMar>
        </w:tblPrEx>
        <w:trPr>
          <w:trHeight w:val="351"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对接城市管理年度考核事项</w:t>
            </w:r>
          </w:p>
        </w:tc>
      </w:tr>
      <w:tr>
        <w:tblPrEx>
          <w:tblCellMar>
            <w:top w:w="0" w:type="dxa"/>
            <w:left w:w="0" w:type="dxa"/>
            <w:bottom w:w="0" w:type="dxa"/>
            <w:right w:w="0" w:type="dxa"/>
          </w:tblCellMar>
        </w:tblPrEx>
        <w:trPr>
          <w:trHeight w:val="351"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对接执法大队，整合综合显示系统等监管设备采购清单，完善方案</w:t>
            </w:r>
          </w:p>
        </w:tc>
      </w:tr>
      <w:tr>
        <w:tblPrEx>
          <w:tblCellMar>
            <w:top w:w="0" w:type="dxa"/>
            <w:left w:w="0" w:type="dxa"/>
            <w:bottom w:w="0" w:type="dxa"/>
            <w:right w:w="0" w:type="dxa"/>
          </w:tblCellMar>
        </w:tblPrEx>
        <w:trPr>
          <w:trHeight w:val="351"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对接大数据中心、软件公司，拟制数字城管基础操作系统更换清单方案</w:t>
            </w:r>
          </w:p>
        </w:tc>
      </w:tr>
      <w:tr>
        <w:tblPrEx>
          <w:tblCellMar>
            <w:top w:w="0" w:type="dxa"/>
            <w:left w:w="0" w:type="dxa"/>
            <w:bottom w:w="0" w:type="dxa"/>
            <w:right w:w="0" w:type="dxa"/>
          </w:tblCellMar>
        </w:tblPrEx>
        <w:trPr>
          <w:trHeight w:val="339" w:hRule="atLeast"/>
        </w:trPr>
        <w:tc>
          <w:tcPr>
            <w:tcW w:w="16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加快推进垃圾分类亭、地埋式垃圾设施和垃圾分类宣传主题公园建设</w:t>
            </w:r>
          </w:p>
        </w:tc>
      </w:tr>
      <w:tr>
        <w:tblPrEx>
          <w:tblCellMar>
            <w:top w:w="0" w:type="dxa"/>
            <w:left w:w="0" w:type="dxa"/>
            <w:bottom w:w="0" w:type="dxa"/>
            <w:right w:w="0" w:type="dxa"/>
          </w:tblCellMar>
        </w:tblPrEx>
        <w:trPr>
          <w:trHeight w:val="339" w:hRule="atLeast"/>
        </w:trPr>
        <w:tc>
          <w:tcPr>
            <w:tcW w:w="16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持续推进主次干道撤桶并点工作</w:t>
            </w:r>
          </w:p>
        </w:tc>
      </w:tr>
      <w:tr>
        <w:tblPrEx>
          <w:tblCellMar>
            <w:top w:w="0" w:type="dxa"/>
            <w:left w:w="0" w:type="dxa"/>
            <w:bottom w:w="0" w:type="dxa"/>
            <w:right w:w="0" w:type="dxa"/>
          </w:tblCellMar>
        </w:tblPrEx>
        <w:trPr>
          <w:trHeight w:val="339" w:hRule="atLeast"/>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按照劳动定额测算新通扬河生态区域环卫保洁经费</w:t>
            </w:r>
          </w:p>
        </w:tc>
      </w:tr>
      <w:tr>
        <w:tblPrEx>
          <w:tblCellMar>
            <w:top w:w="0" w:type="dxa"/>
            <w:left w:w="0" w:type="dxa"/>
            <w:bottom w:w="0" w:type="dxa"/>
            <w:right w:w="0" w:type="dxa"/>
          </w:tblCellMar>
        </w:tblPrEx>
        <w:trPr>
          <w:trHeight w:val="323" w:hRule="atLeast"/>
        </w:trPr>
        <w:tc>
          <w:tcPr>
            <w:tcW w:w="163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w:t>
            </w:r>
          </w:p>
        </w:tc>
        <w:tc>
          <w:tcPr>
            <w:tcW w:w="1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bookmarkStart w:id="0" w:name="_GoBack"/>
            <w:r>
              <w:rPr>
                <w:rFonts w:hint="eastAsia" w:ascii="宋体" w:hAnsi="宋体" w:eastAsia="宋体" w:cs="宋体"/>
                <w:i w:val="0"/>
                <w:color w:val="auto"/>
                <w:kern w:val="2"/>
                <w:sz w:val="24"/>
                <w:szCs w:val="24"/>
                <w:u w:val="none"/>
                <w:lang w:val="en-US" w:eastAsia="zh-CN" w:bidi="ar-SA"/>
              </w:rPr>
              <w:t>对征收范围内企事业单位的营业或建筑面积进行核实摸排</w:t>
            </w:r>
            <w:bookmarkEnd w:id="0"/>
          </w:p>
        </w:tc>
      </w:tr>
      <w:tr>
        <w:tblPrEx>
          <w:tblCellMar>
            <w:top w:w="0" w:type="dxa"/>
            <w:left w:w="0" w:type="dxa"/>
            <w:bottom w:w="0" w:type="dxa"/>
            <w:right w:w="0" w:type="dxa"/>
          </w:tblCellMar>
        </w:tblPrEx>
        <w:trPr>
          <w:trHeight w:val="323" w:hRule="atLeast"/>
        </w:trPr>
        <w:tc>
          <w:tcPr>
            <w:tcW w:w="163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继续推进装修垃圾堆场应急处置工作</w:t>
            </w:r>
          </w:p>
        </w:tc>
      </w:tr>
      <w:tr>
        <w:tblPrEx>
          <w:tblCellMar>
            <w:top w:w="0" w:type="dxa"/>
            <w:left w:w="0" w:type="dxa"/>
            <w:bottom w:w="0" w:type="dxa"/>
            <w:right w:w="0" w:type="dxa"/>
          </w:tblCellMar>
        </w:tblPrEx>
        <w:trPr>
          <w:trHeight w:val="334" w:hRule="atLeast"/>
        </w:trPr>
        <w:tc>
          <w:tcPr>
            <w:tcW w:w="1630"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做好垃圾处置终端信息化监管平台建设评审验收工作</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843" w:hanging="843" w:hangingChars="400"/>
        <w:jc w:val="left"/>
        <w:textAlignment w:val="auto"/>
        <w:rPr>
          <w:rFonts w:hint="eastAsia" w:eastAsiaTheme="minorEastAsia"/>
          <w:b/>
          <w:bCs/>
          <w:sz w:val="21"/>
          <w:szCs w:val="21"/>
          <w:lang w:eastAsia="zh-CN"/>
        </w:rPr>
      </w:pPr>
      <w:r>
        <w:rPr>
          <w:rFonts w:hint="eastAsia"/>
          <w:b/>
          <w:bCs/>
          <w:sz w:val="21"/>
          <w:szCs w:val="21"/>
        </w:rPr>
        <w:t>备</w:t>
      </w:r>
      <w:r>
        <w:rPr>
          <w:rFonts w:hint="eastAsia"/>
          <w:b/>
          <w:bCs/>
          <w:sz w:val="21"/>
          <w:szCs w:val="21"/>
          <w:lang w:val="en-US" w:eastAsia="zh-CN"/>
        </w:rPr>
        <w:t xml:space="preserve">  </w:t>
      </w:r>
      <w:r>
        <w:rPr>
          <w:rFonts w:hint="eastAsia"/>
          <w:b/>
          <w:bCs/>
          <w:sz w:val="21"/>
          <w:szCs w:val="21"/>
        </w:rPr>
        <w:t>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843" w:firstLineChars="400"/>
        <w:textAlignment w:val="auto"/>
        <w:rPr>
          <w:rFonts w:hint="eastAsia"/>
          <w:b/>
          <w:bCs/>
          <w:sz w:val="21"/>
          <w:szCs w:val="21"/>
          <w:lang w:val="en-US" w:eastAsia="zh-CN"/>
        </w:rPr>
      </w:pPr>
      <w:r>
        <w:rPr>
          <w:rFonts w:hint="eastAsia"/>
          <w:b/>
          <w:bCs/>
          <w:sz w:val="21"/>
          <w:szCs w:val="21"/>
          <w:lang w:val="en-US" w:eastAsia="zh-CN"/>
        </w:rPr>
        <w:t>2.各科室、各单位积极开展“机关作风建设提升年”活动；</w:t>
      </w:r>
    </w:p>
    <w:p>
      <w:pPr>
        <w:keepNext w:val="0"/>
        <w:keepLines w:val="0"/>
        <w:pageBreakBefore w:val="0"/>
        <w:widowControl w:val="0"/>
        <w:kinsoku/>
        <w:wordWrap/>
        <w:overflowPunct/>
        <w:topLinePunct w:val="0"/>
        <w:autoSpaceDE/>
        <w:autoSpaceDN/>
        <w:bidi w:val="0"/>
        <w:adjustRightInd/>
        <w:snapToGrid/>
        <w:spacing w:line="260" w:lineRule="exact"/>
        <w:ind w:firstLine="843" w:firstLineChars="400"/>
        <w:textAlignment w:val="auto"/>
        <w:rPr>
          <w:rFonts w:hint="eastAsia"/>
          <w:b/>
          <w:bCs/>
          <w:sz w:val="24"/>
        </w:rPr>
      </w:pPr>
      <w:r>
        <w:rPr>
          <w:rFonts w:hint="eastAsia"/>
          <w:b/>
          <w:bCs/>
          <w:sz w:val="21"/>
          <w:szCs w:val="21"/>
          <w:lang w:val="en-US" w:eastAsia="zh-CN"/>
        </w:rPr>
        <w:t>3.各科室、各单位按要求做好挂钩服务企业、行业监管单位、外包企业的疫情防控工作。</w:t>
      </w:r>
    </w:p>
    <w:sectPr>
      <w:pgSz w:w="16783" w:h="23757"/>
      <w:pgMar w:top="567" w:right="1797" w:bottom="85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MxYjczY2RmMzg3MDE4ZTNjNzllODA1N2UzZDM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655221"/>
    <w:rsid w:val="03786301"/>
    <w:rsid w:val="03B64870"/>
    <w:rsid w:val="03F22F9D"/>
    <w:rsid w:val="03FC5CDE"/>
    <w:rsid w:val="04615A9E"/>
    <w:rsid w:val="04915A56"/>
    <w:rsid w:val="04AE74A7"/>
    <w:rsid w:val="057F0201"/>
    <w:rsid w:val="06135DD2"/>
    <w:rsid w:val="063C692D"/>
    <w:rsid w:val="06691C3E"/>
    <w:rsid w:val="068B7055"/>
    <w:rsid w:val="069E465F"/>
    <w:rsid w:val="06AE0F78"/>
    <w:rsid w:val="06B37D7D"/>
    <w:rsid w:val="071F0DB1"/>
    <w:rsid w:val="07394333"/>
    <w:rsid w:val="07547311"/>
    <w:rsid w:val="07F30CBD"/>
    <w:rsid w:val="080860ED"/>
    <w:rsid w:val="08113C0C"/>
    <w:rsid w:val="08AF444E"/>
    <w:rsid w:val="093A22A0"/>
    <w:rsid w:val="093F5452"/>
    <w:rsid w:val="09972C5F"/>
    <w:rsid w:val="09AC7221"/>
    <w:rsid w:val="09FB7213"/>
    <w:rsid w:val="0A396AD6"/>
    <w:rsid w:val="0A8507F1"/>
    <w:rsid w:val="0A894EB8"/>
    <w:rsid w:val="0B877C9A"/>
    <w:rsid w:val="0B960EF2"/>
    <w:rsid w:val="0BB165BE"/>
    <w:rsid w:val="0BE63595"/>
    <w:rsid w:val="0C24711D"/>
    <w:rsid w:val="0C431689"/>
    <w:rsid w:val="0C5C18AC"/>
    <w:rsid w:val="0C8C39AB"/>
    <w:rsid w:val="0CC74EC1"/>
    <w:rsid w:val="0CED5D71"/>
    <w:rsid w:val="0CEE3A9C"/>
    <w:rsid w:val="0D014D6F"/>
    <w:rsid w:val="0D5458E7"/>
    <w:rsid w:val="0DBF0EA5"/>
    <w:rsid w:val="0E033505"/>
    <w:rsid w:val="0E5B3C5D"/>
    <w:rsid w:val="0EEE1E84"/>
    <w:rsid w:val="0F25419F"/>
    <w:rsid w:val="0F3C7FA3"/>
    <w:rsid w:val="0F977B31"/>
    <w:rsid w:val="0FEE07FC"/>
    <w:rsid w:val="100D0A34"/>
    <w:rsid w:val="102806EA"/>
    <w:rsid w:val="10B5705D"/>
    <w:rsid w:val="10CA2D14"/>
    <w:rsid w:val="1101362B"/>
    <w:rsid w:val="117D4BE1"/>
    <w:rsid w:val="118F7FA8"/>
    <w:rsid w:val="11C8797C"/>
    <w:rsid w:val="122907B3"/>
    <w:rsid w:val="13692AE8"/>
    <w:rsid w:val="13A036A2"/>
    <w:rsid w:val="14AF7750"/>
    <w:rsid w:val="14C3633F"/>
    <w:rsid w:val="14E410E3"/>
    <w:rsid w:val="154810EB"/>
    <w:rsid w:val="157C5375"/>
    <w:rsid w:val="15BC58ED"/>
    <w:rsid w:val="169A17B4"/>
    <w:rsid w:val="16A267D1"/>
    <w:rsid w:val="16A7684C"/>
    <w:rsid w:val="17275A8A"/>
    <w:rsid w:val="17515952"/>
    <w:rsid w:val="1782088C"/>
    <w:rsid w:val="17B84C8B"/>
    <w:rsid w:val="17D66D36"/>
    <w:rsid w:val="17D83C9D"/>
    <w:rsid w:val="182E07B8"/>
    <w:rsid w:val="186851DA"/>
    <w:rsid w:val="18AA0C7F"/>
    <w:rsid w:val="191B5A7B"/>
    <w:rsid w:val="192A4E71"/>
    <w:rsid w:val="19664269"/>
    <w:rsid w:val="1A974F99"/>
    <w:rsid w:val="1AA1119D"/>
    <w:rsid w:val="1AB86070"/>
    <w:rsid w:val="1B0D340B"/>
    <w:rsid w:val="1B284C63"/>
    <w:rsid w:val="1B441117"/>
    <w:rsid w:val="1B9D18DD"/>
    <w:rsid w:val="1C0B1BD9"/>
    <w:rsid w:val="1C22593D"/>
    <w:rsid w:val="1CC93263"/>
    <w:rsid w:val="1CD4771A"/>
    <w:rsid w:val="1D0168E7"/>
    <w:rsid w:val="1D694C27"/>
    <w:rsid w:val="1DEB77AC"/>
    <w:rsid w:val="1DF078E2"/>
    <w:rsid w:val="1E77378A"/>
    <w:rsid w:val="1EA240CA"/>
    <w:rsid w:val="1FE72C2D"/>
    <w:rsid w:val="204F40F2"/>
    <w:rsid w:val="208B5EB9"/>
    <w:rsid w:val="21530F65"/>
    <w:rsid w:val="223656DF"/>
    <w:rsid w:val="23491813"/>
    <w:rsid w:val="234D3B91"/>
    <w:rsid w:val="23515DF1"/>
    <w:rsid w:val="23516B33"/>
    <w:rsid w:val="239A6C1B"/>
    <w:rsid w:val="23B17206"/>
    <w:rsid w:val="23DD0DC1"/>
    <w:rsid w:val="24E738E0"/>
    <w:rsid w:val="25685F0A"/>
    <w:rsid w:val="25692048"/>
    <w:rsid w:val="271234D5"/>
    <w:rsid w:val="28226F09"/>
    <w:rsid w:val="283646AD"/>
    <w:rsid w:val="284F39F4"/>
    <w:rsid w:val="28AF4030"/>
    <w:rsid w:val="28C77ACB"/>
    <w:rsid w:val="29822FAF"/>
    <w:rsid w:val="29D45053"/>
    <w:rsid w:val="29D7033D"/>
    <w:rsid w:val="2A222700"/>
    <w:rsid w:val="2A86611B"/>
    <w:rsid w:val="2A9A4DF1"/>
    <w:rsid w:val="2AD70114"/>
    <w:rsid w:val="2ADE6FBF"/>
    <w:rsid w:val="2B68321C"/>
    <w:rsid w:val="2B6C0AD4"/>
    <w:rsid w:val="2B6C11CF"/>
    <w:rsid w:val="2B716912"/>
    <w:rsid w:val="2B801986"/>
    <w:rsid w:val="2BB06D4D"/>
    <w:rsid w:val="2BBD7DE1"/>
    <w:rsid w:val="2C2228D5"/>
    <w:rsid w:val="2C6E3B01"/>
    <w:rsid w:val="2CD94B09"/>
    <w:rsid w:val="2CDD1ECB"/>
    <w:rsid w:val="2D005368"/>
    <w:rsid w:val="2D21368D"/>
    <w:rsid w:val="2D5D0712"/>
    <w:rsid w:val="2D6019B3"/>
    <w:rsid w:val="2D6D0031"/>
    <w:rsid w:val="2D8073FE"/>
    <w:rsid w:val="2D8738E7"/>
    <w:rsid w:val="2E1C1362"/>
    <w:rsid w:val="2E736AB1"/>
    <w:rsid w:val="2F30659C"/>
    <w:rsid w:val="2F5015C8"/>
    <w:rsid w:val="2F6325ED"/>
    <w:rsid w:val="2F6C01F7"/>
    <w:rsid w:val="2FB9702F"/>
    <w:rsid w:val="300C171A"/>
    <w:rsid w:val="305D7045"/>
    <w:rsid w:val="3065331E"/>
    <w:rsid w:val="308E61D3"/>
    <w:rsid w:val="30E47413"/>
    <w:rsid w:val="31514B62"/>
    <w:rsid w:val="318D6246"/>
    <w:rsid w:val="33655BC8"/>
    <w:rsid w:val="336A6BEA"/>
    <w:rsid w:val="33A2256F"/>
    <w:rsid w:val="33AD0482"/>
    <w:rsid w:val="33AF5B2E"/>
    <w:rsid w:val="33DF2348"/>
    <w:rsid w:val="33FA5A3C"/>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63395B"/>
    <w:rsid w:val="3B85268D"/>
    <w:rsid w:val="3BA85114"/>
    <w:rsid w:val="3BAF64C2"/>
    <w:rsid w:val="3BE34C03"/>
    <w:rsid w:val="3BE65AA2"/>
    <w:rsid w:val="3C0E2353"/>
    <w:rsid w:val="3CDE75D3"/>
    <w:rsid w:val="3D5B7650"/>
    <w:rsid w:val="3D6A7D83"/>
    <w:rsid w:val="3E40262E"/>
    <w:rsid w:val="3E73492F"/>
    <w:rsid w:val="3EBE5ECA"/>
    <w:rsid w:val="3F1560DD"/>
    <w:rsid w:val="3F18154B"/>
    <w:rsid w:val="3F7A09EB"/>
    <w:rsid w:val="40F63DD2"/>
    <w:rsid w:val="411655E6"/>
    <w:rsid w:val="418C1853"/>
    <w:rsid w:val="41DD504C"/>
    <w:rsid w:val="42B24694"/>
    <w:rsid w:val="430D6050"/>
    <w:rsid w:val="430E4238"/>
    <w:rsid w:val="43B91888"/>
    <w:rsid w:val="441F63BD"/>
    <w:rsid w:val="4475082C"/>
    <w:rsid w:val="457B2D4A"/>
    <w:rsid w:val="45E561F9"/>
    <w:rsid w:val="460B6D0A"/>
    <w:rsid w:val="46371AD8"/>
    <w:rsid w:val="465515D1"/>
    <w:rsid w:val="46606FB0"/>
    <w:rsid w:val="46624979"/>
    <w:rsid w:val="46670627"/>
    <w:rsid w:val="467B7B88"/>
    <w:rsid w:val="47703AD2"/>
    <w:rsid w:val="47813B69"/>
    <w:rsid w:val="48185588"/>
    <w:rsid w:val="481B23A6"/>
    <w:rsid w:val="483109AF"/>
    <w:rsid w:val="49DE52FD"/>
    <w:rsid w:val="49E179D5"/>
    <w:rsid w:val="49F527CE"/>
    <w:rsid w:val="4A1A1589"/>
    <w:rsid w:val="4A635E29"/>
    <w:rsid w:val="4A9B7BA1"/>
    <w:rsid w:val="4B6C0B42"/>
    <w:rsid w:val="4B6E2E35"/>
    <w:rsid w:val="4BBD6D41"/>
    <w:rsid w:val="4C034EF4"/>
    <w:rsid w:val="4C0862EE"/>
    <w:rsid w:val="4C1262ED"/>
    <w:rsid w:val="4C755A90"/>
    <w:rsid w:val="4CCA6583"/>
    <w:rsid w:val="4CCB4E09"/>
    <w:rsid w:val="4D2402AB"/>
    <w:rsid w:val="4DAF02C8"/>
    <w:rsid w:val="4DF46BF6"/>
    <w:rsid w:val="4E7D486E"/>
    <w:rsid w:val="4E974916"/>
    <w:rsid w:val="4EA10949"/>
    <w:rsid w:val="4F1E44F9"/>
    <w:rsid w:val="504F152D"/>
    <w:rsid w:val="505E1F13"/>
    <w:rsid w:val="50997FCD"/>
    <w:rsid w:val="50AD4A3F"/>
    <w:rsid w:val="51AA1BAD"/>
    <w:rsid w:val="51E408FE"/>
    <w:rsid w:val="52282AF2"/>
    <w:rsid w:val="527D1CC5"/>
    <w:rsid w:val="52A77589"/>
    <w:rsid w:val="5342771C"/>
    <w:rsid w:val="536F03B5"/>
    <w:rsid w:val="53776D21"/>
    <w:rsid w:val="538909AF"/>
    <w:rsid w:val="53BA548C"/>
    <w:rsid w:val="53DC71FA"/>
    <w:rsid w:val="546F684E"/>
    <w:rsid w:val="551C2433"/>
    <w:rsid w:val="55D22B50"/>
    <w:rsid w:val="5617125D"/>
    <w:rsid w:val="56243C02"/>
    <w:rsid w:val="562843A2"/>
    <w:rsid w:val="57AC7317"/>
    <w:rsid w:val="57D23609"/>
    <w:rsid w:val="57FA7F97"/>
    <w:rsid w:val="592A4A66"/>
    <w:rsid w:val="59B9791F"/>
    <w:rsid w:val="59CF1612"/>
    <w:rsid w:val="59E54403"/>
    <w:rsid w:val="59F7563C"/>
    <w:rsid w:val="5A031300"/>
    <w:rsid w:val="5A0E16CE"/>
    <w:rsid w:val="5AF52291"/>
    <w:rsid w:val="5B1769FD"/>
    <w:rsid w:val="5B5E3238"/>
    <w:rsid w:val="5BB62C85"/>
    <w:rsid w:val="5BC3548F"/>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645BDA"/>
    <w:rsid w:val="617D4044"/>
    <w:rsid w:val="61BA16C4"/>
    <w:rsid w:val="61CF7135"/>
    <w:rsid w:val="623C1F0C"/>
    <w:rsid w:val="627D58D8"/>
    <w:rsid w:val="63193B92"/>
    <w:rsid w:val="6328777B"/>
    <w:rsid w:val="64F9452C"/>
    <w:rsid w:val="65284B3F"/>
    <w:rsid w:val="656767D3"/>
    <w:rsid w:val="65C508D3"/>
    <w:rsid w:val="65E02736"/>
    <w:rsid w:val="6600109B"/>
    <w:rsid w:val="664B62A6"/>
    <w:rsid w:val="665E2342"/>
    <w:rsid w:val="66B95767"/>
    <w:rsid w:val="66BF6CF7"/>
    <w:rsid w:val="671C546C"/>
    <w:rsid w:val="673A1C4A"/>
    <w:rsid w:val="677E27BD"/>
    <w:rsid w:val="6782212F"/>
    <w:rsid w:val="67CA1FF7"/>
    <w:rsid w:val="68787FFB"/>
    <w:rsid w:val="68DF5492"/>
    <w:rsid w:val="6A8F684D"/>
    <w:rsid w:val="6A924195"/>
    <w:rsid w:val="6AE22A6D"/>
    <w:rsid w:val="6B19231D"/>
    <w:rsid w:val="6B2A69A9"/>
    <w:rsid w:val="6C125AC5"/>
    <w:rsid w:val="6C163B0A"/>
    <w:rsid w:val="6D0A7383"/>
    <w:rsid w:val="6D413D12"/>
    <w:rsid w:val="6D5D57D5"/>
    <w:rsid w:val="6D8163CB"/>
    <w:rsid w:val="6DA856A8"/>
    <w:rsid w:val="6DAE5E0C"/>
    <w:rsid w:val="6DCF3744"/>
    <w:rsid w:val="6F1C12BB"/>
    <w:rsid w:val="6F341325"/>
    <w:rsid w:val="6F4638FD"/>
    <w:rsid w:val="6F4D407C"/>
    <w:rsid w:val="6F633902"/>
    <w:rsid w:val="6F863D10"/>
    <w:rsid w:val="6F937249"/>
    <w:rsid w:val="6FC76C62"/>
    <w:rsid w:val="6FE458C1"/>
    <w:rsid w:val="70421588"/>
    <w:rsid w:val="70491CF8"/>
    <w:rsid w:val="708B1B31"/>
    <w:rsid w:val="70FA4DD2"/>
    <w:rsid w:val="71896A4C"/>
    <w:rsid w:val="71DA4142"/>
    <w:rsid w:val="71E57B50"/>
    <w:rsid w:val="72036296"/>
    <w:rsid w:val="724B037D"/>
    <w:rsid w:val="72655527"/>
    <w:rsid w:val="726B7486"/>
    <w:rsid w:val="726F3B48"/>
    <w:rsid w:val="728E799D"/>
    <w:rsid w:val="72E13808"/>
    <w:rsid w:val="7342289A"/>
    <w:rsid w:val="73794070"/>
    <w:rsid w:val="74517DA9"/>
    <w:rsid w:val="74903AA1"/>
    <w:rsid w:val="754E278E"/>
    <w:rsid w:val="756C467A"/>
    <w:rsid w:val="7583684D"/>
    <w:rsid w:val="758C3DCF"/>
    <w:rsid w:val="76905A69"/>
    <w:rsid w:val="76A0094D"/>
    <w:rsid w:val="76B97676"/>
    <w:rsid w:val="76C04091"/>
    <w:rsid w:val="76F95178"/>
    <w:rsid w:val="77014220"/>
    <w:rsid w:val="782C739D"/>
    <w:rsid w:val="78C302CE"/>
    <w:rsid w:val="78E5366B"/>
    <w:rsid w:val="7935685C"/>
    <w:rsid w:val="793A1FE4"/>
    <w:rsid w:val="7A156B60"/>
    <w:rsid w:val="7A1E253D"/>
    <w:rsid w:val="7A254BE2"/>
    <w:rsid w:val="7B332F87"/>
    <w:rsid w:val="7BD31306"/>
    <w:rsid w:val="7BEF4EDA"/>
    <w:rsid w:val="7C056EDB"/>
    <w:rsid w:val="7CC41DC5"/>
    <w:rsid w:val="7D1C2DB8"/>
    <w:rsid w:val="7D386E9D"/>
    <w:rsid w:val="7D9822D6"/>
    <w:rsid w:val="7ECA4A77"/>
    <w:rsid w:val="7F354163"/>
    <w:rsid w:val="7F3D52EA"/>
    <w:rsid w:val="7F987D19"/>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Block Text"/>
    <w:basedOn w:val="1"/>
    <w:unhideWhenUsed/>
    <w:qFormat/>
    <w:uiPriority w:val="99"/>
    <w:pPr>
      <w:spacing w:after="120"/>
      <w:ind w:left="1440" w:leftChars="700" w:right="1440" w:rightChars="7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unhideWhenUsed/>
    <w:qFormat/>
    <w:uiPriority w:val="99"/>
    <w:pPr>
      <w:ind w:firstLine="420" w:firstLineChars="200"/>
    </w:p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 w:type="paragraph" w:styleId="13">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1452</Words>
  <Characters>1464</Characters>
  <Lines>12</Lines>
  <Paragraphs>3</Paragraphs>
  <TotalTime>2</TotalTime>
  <ScaleCrop>false</ScaleCrop>
  <LinksUpToDate>false</LinksUpToDate>
  <CharactersWithSpaces>1466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2022-10-27T06:28:00Z</cp:lastPrinted>
  <dcterms:modified xsi:type="dcterms:W3CDTF">2022-10-31T04:07:56Z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D04BA1B9D57C479DB3D27DA14341E1AA</vt:lpwstr>
  </property>
  <property fmtid="{D5CDD505-2E9C-101B-9397-08002B2CF9AE}" pid="4" name="commondata">
    <vt:lpwstr>eyJoZGlkIjoiZDA5ZDA1MWUxZDY0Y2QxYjJiYzZlY2RhNjEzNTM1YzAifQ==</vt:lpwstr>
  </property>
</Properties>
</file>