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月份工作计划安排</w:t>
      </w:r>
    </w:p>
    <w:tbl>
      <w:tblPr>
        <w:tblStyle w:val="7"/>
        <w:tblW w:w="14098" w:type="dxa"/>
        <w:tblInd w:w="-153" w:type="dxa"/>
        <w:tblLayout w:type="fixed"/>
        <w:tblCellMar>
          <w:top w:w="0" w:type="dxa"/>
          <w:left w:w="0" w:type="dxa"/>
          <w:bottom w:w="0" w:type="dxa"/>
          <w:right w:w="0" w:type="dxa"/>
        </w:tblCellMar>
      </w:tblPr>
      <w:tblGrid>
        <w:gridCol w:w="1631"/>
        <w:gridCol w:w="624"/>
        <w:gridCol w:w="11843"/>
      </w:tblGrid>
      <w:tr>
        <w:tblPrEx>
          <w:tblCellMar>
            <w:top w:w="0" w:type="dxa"/>
            <w:left w:w="0" w:type="dxa"/>
            <w:bottom w:w="0" w:type="dxa"/>
            <w:right w:w="0" w:type="dxa"/>
          </w:tblCellMar>
        </w:tblPrEx>
        <w:trPr>
          <w:trHeight w:val="201" w:hRule="atLeast"/>
        </w:trPr>
        <w:tc>
          <w:tcPr>
            <w:tcW w:w="16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bookmarkStart w:id="0" w:name="_GoBack"/>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CellMar>
            <w:top w:w="0" w:type="dxa"/>
            <w:left w:w="0" w:type="dxa"/>
            <w:bottom w:w="0" w:type="dxa"/>
            <w:right w:w="0" w:type="dxa"/>
          </w:tblCellMar>
        </w:tblPrEx>
        <w:trPr>
          <w:trHeight w:val="122" w:hRule="atLeast"/>
        </w:trPr>
        <w:tc>
          <w:tcPr>
            <w:tcW w:w="163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办公室</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做好局系统保密教育线上培训工作</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sz w:val="24"/>
                <w:szCs w:val="24"/>
                <w:lang w:val="en-US" w:eastAsia="zh-CN"/>
              </w:rPr>
              <w:t>拍摄一期电视专题片</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完成海安市网络文明建设应用场景申报表报送</w:t>
            </w:r>
            <w:r>
              <w:rPr>
                <w:rFonts w:hint="eastAsia" w:asciiTheme="minorEastAsia" w:hAnsiTheme="minorEastAsia" w:cstheme="minorEastAsia"/>
                <w:i w:val="0"/>
                <w:color w:val="000000"/>
                <w:kern w:val="2"/>
                <w:sz w:val="24"/>
                <w:szCs w:val="24"/>
                <w:u w:val="none"/>
                <w:lang w:val="en-US" w:eastAsia="zh-CN" w:bidi="ar-SA"/>
              </w:rPr>
              <w:t>，</w:t>
            </w:r>
            <w:r>
              <w:rPr>
                <w:rFonts w:hint="eastAsia" w:asciiTheme="minorEastAsia" w:hAnsiTheme="minorEastAsia" w:eastAsiaTheme="minorEastAsia" w:cstheme="minorEastAsia"/>
                <w:i w:val="0"/>
                <w:color w:val="000000"/>
                <w:kern w:val="2"/>
                <w:sz w:val="24"/>
                <w:szCs w:val="24"/>
                <w:u w:val="none"/>
                <w:lang w:val="en-US" w:eastAsia="zh-CN" w:bidi="ar-SA"/>
              </w:rPr>
              <w:t>持续开展“线上学习打卡”网络答题活动</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牵头做好机关目标绩效半年考核对接工作</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default" w:asciiTheme="minorEastAsia" w:hAnsiTheme="minorEastAsia" w:eastAsiaTheme="minorEastAsia" w:cstheme="minorEastAsia"/>
                <w:i w:val="0"/>
                <w:color w:val="000000"/>
                <w:kern w:val="2"/>
                <w:sz w:val="24"/>
                <w:szCs w:val="24"/>
                <w:u w:val="none"/>
                <w:lang w:val="en-US" w:eastAsia="zh-CN" w:bidi="ar-SA"/>
              </w:rPr>
              <w:t>做好退休人员正式待遇省人社厅网上申领工作</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常态化做好疫情防控工作</w:t>
            </w:r>
          </w:p>
        </w:tc>
      </w:tr>
      <w:tr>
        <w:tblPrEx>
          <w:tblCellMar>
            <w:top w:w="0" w:type="dxa"/>
            <w:left w:w="0" w:type="dxa"/>
            <w:bottom w:w="0" w:type="dxa"/>
            <w:right w:w="0" w:type="dxa"/>
          </w:tblCellMar>
        </w:tblPrEx>
        <w:trPr>
          <w:trHeight w:val="122" w:hRule="atLeast"/>
        </w:trPr>
        <w:tc>
          <w:tcPr>
            <w:tcW w:w="16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督查科</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i w:val="0"/>
                <w:color w:val="auto"/>
                <w:kern w:val="2"/>
                <w:sz w:val="24"/>
                <w:szCs w:val="24"/>
                <w:u w:val="none"/>
                <w:lang w:val="en-US" w:eastAsia="zh-CN" w:bidi="ar-SA"/>
              </w:rPr>
              <w:t>创建打造“城管党建品牌”</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组织开展“机关作风建设提升年”活动，督查谈心谈话和自查自纠活动推进情况</w:t>
            </w:r>
          </w:p>
        </w:tc>
      </w:tr>
      <w:tr>
        <w:tblPrEx>
          <w:tblCellMar>
            <w:top w:w="0" w:type="dxa"/>
            <w:left w:w="0" w:type="dxa"/>
            <w:bottom w:w="0" w:type="dxa"/>
            <w:right w:w="0" w:type="dxa"/>
          </w:tblCellMar>
        </w:tblPrEx>
        <w:trPr>
          <w:trHeight w:val="135"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开展城管志愿服务，并组织开展迎“七一”相关活动</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做好端午节物资发放工作</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5</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牵头做好社区核酸检测秩序维护工作</w:t>
            </w:r>
          </w:p>
        </w:tc>
      </w:tr>
      <w:tr>
        <w:tblPrEx>
          <w:tblCellMar>
            <w:top w:w="0" w:type="dxa"/>
            <w:left w:w="0" w:type="dxa"/>
            <w:bottom w:w="0" w:type="dxa"/>
            <w:right w:w="0" w:type="dxa"/>
          </w:tblCellMar>
        </w:tblPrEx>
        <w:trPr>
          <w:trHeight w:val="122" w:hRule="atLeast"/>
        </w:trPr>
        <w:tc>
          <w:tcPr>
            <w:tcW w:w="16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法规科</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草拟自产自销及西瓜临时摊点建设方案报市政府</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分期组织执法培训，按序时做好基层综合执法规范化建设专项行动相关工作</w:t>
            </w:r>
          </w:p>
        </w:tc>
      </w:tr>
      <w:tr>
        <w:tblPrEx>
          <w:tblCellMar>
            <w:top w:w="0" w:type="dxa"/>
            <w:left w:w="0" w:type="dxa"/>
            <w:bottom w:w="0" w:type="dxa"/>
            <w:right w:w="0" w:type="dxa"/>
          </w:tblCellMar>
        </w:tblPrEx>
        <w:trPr>
          <w:trHeight w:val="119"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按序时要求做好依法行政专项巡察反馈问题整改落实工作</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牵头做好安全发展示范城市创建台帐资料的完善、汇总和上报等工作</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牵头做好省委依治办实地督查法治建设工作迎查准备</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6</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牵头做好招商引资等中心工作半年考核对接工作</w:t>
            </w:r>
          </w:p>
        </w:tc>
      </w:tr>
      <w:tr>
        <w:tblPrEx>
          <w:tblCellMar>
            <w:top w:w="0" w:type="dxa"/>
            <w:left w:w="0" w:type="dxa"/>
            <w:bottom w:w="0" w:type="dxa"/>
            <w:right w:w="0" w:type="dxa"/>
          </w:tblCellMar>
        </w:tblPrEx>
        <w:trPr>
          <w:trHeight w:val="122" w:hRule="atLeast"/>
        </w:trPr>
        <w:tc>
          <w:tcPr>
            <w:tcW w:w="16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市容科</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开展6月份区镇市容环境秩序考核</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做好城区主干道立面出新项目和非机动车停车线施划项目的招标工作</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督促各科室、单位对照2022年城管局全国文明典范城市建设重点项目的任务分解抓好创建工作的推进</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督促滨海新区做好2022年度沿江沿海生态景观带建设环境综合整治工作</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督促城建集团做好智慧停车三期项目的招标工作并组织实施</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草拟共享电动汽车运营合作方案</w:t>
            </w:r>
          </w:p>
        </w:tc>
      </w:tr>
      <w:tr>
        <w:tblPrEx>
          <w:tblCellMar>
            <w:top w:w="0" w:type="dxa"/>
            <w:left w:w="0" w:type="dxa"/>
            <w:bottom w:w="0" w:type="dxa"/>
            <w:right w:w="0" w:type="dxa"/>
          </w:tblCellMar>
        </w:tblPrEx>
        <w:trPr>
          <w:trHeight w:val="122" w:hRule="atLeast"/>
        </w:trPr>
        <w:tc>
          <w:tcPr>
            <w:tcW w:w="16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物业科</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常态化组织推进电梯加装电动车禁入系统二期工程和加装电动车充电车棚工程</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组织开展业主委员会法规及业务培训</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草拟“红色管家”创建方案报市委组织部</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在电视台开展一期物业管理相关法规宣传</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5</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会同市场监管局开展执法检查，落实常态化疫情防控和夏季安全督查</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6</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组织市物业行业协会换届，并组建行业协会党支部</w:t>
            </w:r>
          </w:p>
        </w:tc>
      </w:tr>
      <w:tr>
        <w:tblPrEx>
          <w:tblCellMar>
            <w:top w:w="0" w:type="dxa"/>
            <w:left w:w="0" w:type="dxa"/>
            <w:bottom w:w="0" w:type="dxa"/>
            <w:right w:w="0" w:type="dxa"/>
          </w:tblCellMar>
        </w:tblPrEx>
        <w:trPr>
          <w:trHeight w:val="123" w:hRule="atLeast"/>
        </w:trPr>
        <w:tc>
          <w:tcPr>
            <w:tcW w:w="16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整治科</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组织开发区、高新区老旧小区改造一期工程进场施工</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组织开发区、高新区“333”提质增效工程进场施工</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督促住建局完成城市环境综合整治中市政设施类项目</w:t>
            </w:r>
          </w:p>
        </w:tc>
      </w:tr>
      <w:tr>
        <w:tblPrEx>
          <w:tblCellMar>
            <w:top w:w="0" w:type="dxa"/>
            <w:left w:w="0" w:type="dxa"/>
            <w:bottom w:w="0" w:type="dxa"/>
            <w:right w:w="0" w:type="dxa"/>
          </w:tblCellMar>
        </w:tblPrEx>
        <w:trPr>
          <w:trHeight w:val="123"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组织开展上半年老旧小区改造、“333”提质增效工程、城市环境综合整治考核工作</w:t>
            </w:r>
          </w:p>
        </w:tc>
      </w:tr>
      <w:tr>
        <w:tblPrEx>
          <w:tblCellMar>
            <w:top w:w="0" w:type="dxa"/>
            <w:left w:w="0" w:type="dxa"/>
            <w:bottom w:w="0" w:type="dxa"/>
            <w:right w:w="0" w:type="dxa"/>
          </w:tblCellMar>
        </w:tblPrEx>
        <w:trPr>
          <w:trHeight w:val="122" w:hRule="atLeast"/>
        </w:trPr>
        <w:tc>
          <w:tcPr>
            <w:tcW w:w="16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治违办</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开展二季度违法建设综合治理考核工作</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完善台账资料，做好南通市城管局二季度考评准备工作</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color w:val="000000"/>
                <w:sz w:val="24"/>
              </w:rPr>
              <w:t>持续推进</w:t>
            </w:r>
            <w:r>
              <w:rPr>
                <w:rFonts w:hint="eastAsia" w:ascii="宋体" w:hAnsi="宋体" w:eastAsia="宋体" w:cs="宋体"/>
                <w:color w:val="000000"/>
                <w:sz w:val="24"/>
              </w:rPr>
              <w:t>《海安市违法建设专项整治工作方案》</w:t>
            </w:r>
            <w:r>
              <w:rPr>
                <w:rFonts w:hint="eastAsia" w:asciiTheme="minorEastAsia" w:hAnsiTheme="minorEastAsia" w:cstheme="minorEastAsia"/>
                <w:color w:val="000000"/>
                <w:sz w:val="24"/>
              </w:rPr>
              <w:t>，完成底册</w:t>
            </w:r>
            <w:r>
              <w:rPr>
                <w:rFonts w:hint="eastAsia" w:asciiTheme="minorEastAsia" w:hAnsiTheme="minorEastAsia" w:cstheme="minorEastAsia"/>
                <w:color w:val="000000"/>
                <w:sz w:val="24"/>
                <w:lang w:val="en-US" w:eastAsia="zh-CN"/>
              </w:rPr>
              <w:t>75</w:t>
            </w:r>
            <w:r>
              <w:rPr>
                <w:rFonts w:hint="eastAsia" w:asciiTheme="minorEastAsia" w:hAnsiTheme="minorEastAsia" w:cstheme="minorEastAsia"/>
                <w:color w:val="000000"/>
                <w:sz w:val="24"/>
              </w:rPr>
              <w:t>%的拆除或整改</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督促各区镇按序时进度开展既有违法建设、工业园区违法建设等专项排查整治工作</w:t>
            </w:r>
          </w:p>
        </w:tc>
      </w:tr>
      <w:tr>
        <w:tblPrEx>
          <w:tblCellMar>
            <w:top w:w="0" w:type="dxa"/>
            <w:left w:w="0" w:type="dxa"/>
            <w:bottom w:w="0" w:type="dxa"/>
            <w:right w:w="0" w:type="dxa"/>
          </w:tblCellMar>
        </w:tblPrEx>
        <w:trPr>
          <w:trHeight w:val="122"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asciiTheme="minorEastAsia" w:hAnsiTheme="minorEastAsia" w:cstheme="minorEastAsia"/>
                <w:color w:val="000000"/>
                <w:sz w:val="24"/>
              </w:rPr>
              <w:t>做好</w:t>
            </w:r>
            <w:r>
              <w:rPr>
                <w:rFonts w:hint="eastAsia" w:asciiTheme="minorEastAsia" w:hAnsiTheme="minorEastAsia" w:cstheme="minorEastAsia"/>
                <w:color w:val="000000"/>
                <w:sz w:val="24"/>
                <w:lang w:eastAsia="zh-CN"/>
              </w:rPr>
              <w:t>李堡、墩头、滨海新区等区镇的</w:t>
            </w:r>
            <w:r>
              <w:rPr>
                <w:rFonts w:asciiTheme="minorEastAsia" w:hAnsiTheme="minorEastAsia" w:cstheme="minorEastAsia"/>
                <w:color w:val="000000"/>
                <w:sz w:val="24"/>
              </w:rPr>
              <w:t>信访投诉检查和督办</w:t>
            </w:r>
          </w:p>
        </w:tc>
      </w:tr>
      <w:tr>
        <w:tblPrEx>
          <w:tblCellMar>
            <w:top w:w="0" w:type="dxa"/>
            <w:left w:w="0" w:type="dxa"/>
            <w:bottom w:w="0" w:type="dxa"/>
            <w:right w:w="0" w:type="dxa"/>
          </w:tblCellMar>
        </w:tblPrEx>
        <w:trPr>
          <w:trHeight w:val="122" w:hRule="atLeast"/>
        </w:trPr>
        <w:tc>
          <w:tcPr>
            <w:tcW w:w="163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执法大队</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1</w:t>
            </w:r>
          </w:p>
        </w:tc>
        <w:tc>
          <w:tcPr>
            <w:tcW w:w="11843"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做好2022年高考、中考市容秩序整治保障工作</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2</w:t>
            </w:r>
          </w:p>
        </w:tc>
        <w:tc>
          <w:tcPr>
            <w:tcW w:w="11843"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结合文明典范城市创建要求，开展市容秩序专项整治</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3</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强化餐饮油烟管控力度，出台红黄绿管控制度，推进执法办案</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4</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推进既有建筑违法建设安全隐患排查整治专项行动</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5</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推进扬尘案件依法查处工作</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6</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扎实做好依法行政专项巡察反馈问题整改工作</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7</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推进西瓜便民服务及自产自销摊点的设置</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会同法规科、综合中心推进既有建筑物装修APP开发和试点工作</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9</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启动执法大楼装修施工</w:t>
            </w:r>
          </w:p>
        </w:tc>
      </w:tr>
      <w:tr>
        <w:tblPrEx>
          <w:tblCellMar>
            <w:top w:w="0" w:type="dxa"/>
            <w:left w:w="0" w:type="dxa"/>
            <w:bottom w:w="0" w:type="dxa"/>
            <w:right w:w="0" w:type="dxa"/>
          </w:tblCellMar>
        </w:tblPrEx>
        <w:trPr>
          <w:trHeight w:val="123" w:hRule="atLeast"/>
        </w:trPr>
        <w:tc>
          <w:tcPr>
            <w:tcW w:w="16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综合中心</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开展</w:t>
            </w:r>
            <w:r>
              <w:rPr>
                <w:rFonts w:hint="eastAsia" w:ascii="宋体" w:hAnsi="宋体" w:eastAsia="宋体" w:cs="宋体"/>
                <w:i w:val="0"/>
                <w:color w:val="000000"/>
                <w:kern w:val="2"/>
                <w:sz w:val="24"/>
                <w:szCs w:val="24"/>
                <w:u w:val="none"/>
                <w:lang w:val="en-US" w:eastAsia="zh-CN" w:bidi="ar-SA"/>
              </w:rPr>
              <w:t>二</w:t>
            </w:r>
            <w:r>
              <w:rPr>
                <w:rFonts w:hint="default" w:ascii="宋体" w:hAnsi="宋体" w:eastAsia="宋体" w:cs="宋体"/>
                <w:i w:val="0"/>
                <w:color w:val="000000"/>
                <w:kern w:val="2"/>
                <w:sz w:val="24"/>
                <w:szCs w:val="24"/>
                <w:u w:val="none"/>
                <w:lang w:val="en-US" w:eastAsia="zh-CN" w:bidi="ar-SA"/>
              </w:rPr>
              <w:t>季度城市管理和“城镇杯”考核工作</w:t>
            </w:r>
          </w:p>
        </w:tc>
      </w:tr>
      <w:tr>
        <w:tblPrEx>
          <w:tblCellMar>
            <w:top w:w="0" w:type="dxa"/>
            <w:left w:w="0" w:type="dxa"/>
            <w:bottom w:w="0" w:type="dxa"/>
            <w:right w:w="0" w:type="dxa"/>
          </w:tblCellMar>
        </w:tblPrEx>
        <w:trPr>
          <w:trHeight w:val="123"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kern w:val="0"/>
                <w:sz w:val="24"/>
                <w:lang w:bidi="ar"/>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开展高考考点市容秩序环境卫生专项采集交办工作和秸秆乱堆乱放专项普查</w:t>
            </w:r>
          </w:p>
        </w:tc>
      </w:tr>
      <w:tr>
        <w:tblPrEx>
          <w:tblCellMar>
            <w:top w:w="0" w:type="dxa"/>
            <w:left w:w="0" w:type="dxa"/>
            <w:bottom w:w="0" w:type="dxa"/>
            <w:right w:w="0" w:type="dxa"/>
          </w:tblCellMar>
        </w:tblPrEx>
        <w:trPr>
          <w:trHeight w:val="123"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3</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做好梅雨季节汛期应急管理工作</w:t>
            </w:r>
          </w:p>
        </w:tc>
      </w:tr>
      <w:tr>
        <w:tblPrEx>
          <w:tblCellMar>
            <w:top w:w="0" w:type="dxa"/>
            <w:left w:w="0" w:type="dxa"/>
            <w:bottom w:w="0" w:type="dxa"/>
            <w:right w:w="0" w:type="dxa"/>
          </w:tblCellMar>
        </w:tblPrEx>
        <w:trPr>
          <w:trHeight w:val="123"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4</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完善智慧城管转型升级方案并报市政府审批，启动中大街“非接触性”执法视频智能分析系统实质性使用</w:t>
            </w:r>
          </w:p>
        </w:tc>
      </w:tr>
      <w:tr>
        <w:tblPrEx>
          <w:tblCellMar>
            <w:top w:w="0" w:type="dxa"/>
            <w:left w:w="0" w:type="dxa"/>
            <w:bottom w:w="0" w:type="dxa"/>
            <w:right w:w="0" w:type="dxa"/>
          </w:tblCellMar>
        </w:tblPrEx>
        <w:trPr>
          <w:trHeight w:val="123"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5</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督促国资运营集团向各工地推广扬尘智能防尘降尘监管新系统，并完成1-2家</w:t>
            </w:r>
          </w:p>
        </w:tc>
      </w:tr>
      <w:tr>
        <w:tblPrEx>
          <w:tblCellMar>
            <w:top w:w="0" w:type="dxa"/>
            <w:left w:w="0" w:type="dxa"/>
            <w:bottom w:w="0" w:type="dxa"/>
            <w:right w:w="0" w:type="dxa"/>
          </w:tblCellMar>
        </w:tblPrEx>
        <w:trPr>
          <w:trHeight w:val="123" w:hRule="atLeast"/>
        </w:trPr>
        <w:tc>
          <w:tcPr>
            <w:tcW w:w="163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6</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做好2022年江苏镜虹、楹强雾炮作业费用前期谈判准备工作</w:t>
            </w:r>
          </w:p>
        </w:tc>
      </w:tr>
      <w:tr>
        <w:tblPrEx>
          <w:tblCellMar>
            <w:top w:w="0" w:type="dxa"/>
            <w:left w:w="0" w:type="dxa"/>
            <w:bottom w:w="0" w:type="dxa"/>
            <w:right w:w="0" w:type="dxa"/>
          </w:tblCellMar>
        </w:tblPrEx>
        <w:trPr>
          <w:trHeight w:val="122" w:hRule="atLeast"/>
        </w:trPr>
        <w:tc>
          <w:tcPr>
            <w:tcW w:w="163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eastAsia="zh-CN"/>
              </w:rPr>
              <w:t>环卫处</w:t>
            </w: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rPr>
              <w:t>完成10个小区垃圾分类亭（房），实施生活垃圾“三定一督”四分类管理</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2</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垃圾分类主题公园、飞灰填埋场土壤污染状况调查、生活垃圾焚烧厂环境监测三个项目挂网招标</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联合教体局、税务局等部门开展生活垃圾、建筑垃圾征收管理办法的宣传工作</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kern w:val="2"/>
                <w:sz w:val="24"/>
                <w:szCs w:val="24"/>
                <w:lang w:val="en-US" w:eastAsia="zh-CN" w:bidi="ar-SA"/>
              </w:rPr>
              <w:t>对三批厕所开放联盟单位进行常态化考核</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Theme="majorEastAsia" w:hAnsiTheme="majorEastAsia" w:eastAsiaTheme="majorEastAsia" w:cstheme="majorEastAsia"/>
                <w:sz w:val="24"/>
                <w:szCs w:val="24"/>
                <w:lang w:val="en-US" w:eastAsia="zh-CN"/>
              </w:rPr>
              <w:t>联合执法大队开展</w:t>
            </w:r>
            <w:r>
              <w:rPr>
                <w:rFonts w:hint="eastAsia" w:asciiTheme="majorEastAsia" w:hAnsiTheme="majorEastAsia" w:eastAsiaTheme="majorEastAsia" w:cstheme="majorEastAsia"/>
                <w:kern w:val="0"/>
                <w:sz w:val="24"/>
                <w:szCs w:val="24"/>
              </w:rPr>
              <w:t>餐厨废弃物</w:t>
            </w:r>
            <w:r>
              <w:rPr>
                <w:rFonts w:hint="eastAsia" w:asciiTheme="majorEastAsia" w:hAnsiTheme="majorEastAsia" w:eastAsiaTheme="majorEastAsia" w:cstheme="majorEastAsia"/>
                <w:kern w:val="0"/>
                <w:sz w:val="24"/>
                <w:szCs w:val="24"/>
                <w:lang w:eastAsia="zh-CN"/>
              </w:rPr>
              <w:t>收运</w:t>
            </w:r>
            <w:r>
              <w:rPr>
                <w:rFonts w:hint="eastAsia" w:asciiTheme="majorEastAsia" w:hAnsiTheme="majorEastAsia" w:eastAsiaTheme="majorEastAsia" w:cstheme="majorEastAsia"/>
                <w:kern w:val="0"/>
                <w:sz w:val="24"/>
                <w:szCs w:val="24"/>
              </w:rPr>
              <w:t>处置专项整治工作</w:t>
            </w:r>
          </w:p>
        </w:tc>
      </w:tr>
      <w:tr>
        <w:tblPrEx>
          <w:tblCellMar>
            <w:top w:w="0" w:type="dxa"/>
            <w:left w:w="0" w:type="dxa"/>
            <w:bottom w:w="0" w:type="dxa"/>
            <w:right w:w="0" w:type="dxa"/>
          </w:tblCellMar>
        </w:tblPrEx>
        <w:trPr>
          <w:trHeight w:val="122"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开展城市核心区域精细化保洁专项考核和微湿作业班次的明查和暗访</w:t>
            </w:r>
          </w:p>
        </w:tc>
      </w:tr>
      <w:tr>
        <w:tblPrEx>
          <w:tblCellMar>
            <w:top w:w="0" w:type="dxa"/>
            <w:left w:w="0" w:type="dxa"/>
            <w:bottom w:w="0" w:type="dxa"/>
            <w:right w:w="0" w:type="dxa"/>
          </w:tblCellMar>
        </w:tblPrEx>
        <w:trPr>
          <w:trHeight w:val="126" w:hRule="atLeast"/>
        </w:trPr>
        <w:tc>
          <w:tcPr>
            <w:tcW w:w="163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p>
        </w:tc>
        <w:tc>
          <w:tcPr>
            <w:tcW w:w="1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加大清运点整治力度，完成主次干道撤桶率80%</w:t>
            </w:r>
          </w:p>
        </w:tc>
      </w:tr>
      <w:tr>
        <w:tblPrEx>
          <w:tblCellMar>
            <w:top w:w="0" w:type="dxa"/>
            <w:left w:w="0" w:type="dxa"/>
            <w:bottom w:w="0" w:type="dxa"/>
            <w:right w:w="0" w:type="dxa"/>
          </w:tblCellMar>
        </w:tblPrEx>
        <w:trPr>
          <w:trHeight w:val="116" w:hRule="atLeast"/>
        </w:trPr>
        <w:tc>
          <w:tcPr>
            <w:tcW w:w="1631"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按照“六无六净”标准，对主次干道整治情况进行验收</w:t>
            </w:r>
          </w:p>
        </w:tc>
      </w:tr>
      <w:tr>
        <w:tblPrEx>
          <w:tblCellMar>
            <w:top w:w="0" w:type="dxa"/>
            <w:left w:w="0" w:type="dxa"/>
            <w:bottom w:w="0" w:type="dxa"/>
            <w:right w:w="0" w:type="dxa"/>
          </w:tblCellMar>
        </w:tblPrEx>
        <w:trPr>
          <w:trHeight w:val="116" w:hRule="atLeast"/>
        </w:trPr>
        <w:tc>
          <w:tcPr>
            <w:tcW w:w="1631"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制定装修垃圾堆场处置方案并抓好序时推进，启动全市建筑垃圾布点方案</w:t>
            </w:r>
          </w:p>
        </w:tc>
      </w:tr>
      <w:tr>
        <w:tblPrEx>
          <w:tblCellMar>
            <w:top w:w="0" w:type="dxa"/>
            <w:left w:w="0" w:type="dxa"/>
            <w:bottom w:w="0" w:type="dxa"/>
            <w:right w:w="0" w:type="dxa"/>
          </w:tblCellMar>
        </w:tblPrEx>
        <w:trPr>
          <w:trHeight w:val="116" w:hRule="atLeast"/>
        </w:trPr>
        <w:tc>
          <w:tcPr>
            <w:tcW w:w="1631"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根据文明典范城市创建工作任务做好环境卫生保障工作</w:t>
            </w:r>
          </w:p>
        </w:tc>
      </w:tr>
      <w:tr>
        <w:tblPrEx>
          <w:tblCellMar>
            <w:top w:w="0" w:type="dxa"/>
            <w:left w:w="0" w:type="dxa"/>
            <w:bottom w:w="0" w:type="dxa"/>
            <w:right w:w="0" w:type="dxa"/>
          </w:tblCellMar>
        </w:tblPrEx>
        <w:trPr>
          <w:trHeight w:val="123" w:hRule="atLeast"/>
        </w:trPr>
        <w:tc>
          <w:tcPr>
            <w:tcW w:w="1631"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推进可回收垃圾资源化利用点站场建设</w:t>
            </w:r>
          </w:p>
        </w:tc>
      </w:tr>
      <w:bookmarkEnd w:id="0"/>
    </w:tbl>
    <w:p>
      <w:pPr>
        <w:keepNext w:val="0"/>
        <w:keepLines w:val="0"/>
        <w:pageBreakBefore w:val="0"/>
        <w:kinsoku/>
        <w:wordWrap/>
        <w:overflowPunct/>
        <w:topLinePunct w:val="0"/>
        <w:autoSpaceDE/>
        <w:autoSpaceDN/>
        <w:bidi w:val="0"/>
        <w:adjustRightInd/>
        <w:snapToGrid/>
        <w:spacing w:line="240" w:lineRule="exact"/>
        <w:rPr>
          <w:rFonts w:hint="eastAsia"/>
          <w:b/>
          <w:bCs/>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eastAsiaTheme="minorEastAsia"/>
          <w:b/>
          <w:bCs/>
          <w:sz w:val="21"/>
          <w:szCs w:val="21"/>
          <w:lang w:eastAsia="zh-CN"/>
        </w:rPr>
      </w:pPr>
      <w:r>
        <w:rPr>
          <w:rFonts w:hint="eastAsia"/>
          <w:b/>
          <w:bCs/>
          <w:sz w:val="21"/>
          <w:szCs w:val="21"/>
        </w:rPr>
        <w:t>备注：</w:t>
      </w:r>
      <w:r>
        <w:rPr>
          <w:rFonts w:hint="eastAsia"/>
          <w:b/>
          <w:bCs/>
          <w:sz w:val="21"/>
          <w:szCs w:val="21"/>
          <w:lang w:val="en-US" w:eastAsia="zh-CN"/>
        </w:rPr>
        <w:t>1.</w:t>
      </w:r>
      <w:r>
        <w:rPr>
          <w:rFonts w:hint="eastAsia"/>
          <w:b/>
          <w:bCs/>
          <w:sz w:val="21"/>
          <w:szCs w:val="21"/>
        </w:rPr>
        <w:t>各科室、各单位要按序时推进各项中心工作（招商引资、招才引智、房屋征收、服务企业科技行、服务项目建设、帮村帮户等）</w:t>
      </w:r>
      <w:r>
        <w:rPr>
          <w:rFonts w:hint="eastAsia"/>
          <w:b/>
          <w:bCs/>
          <w:sz w:val="21"/>
          <w:szCs w:val="21"/>
          <w:lang w:eastAsia="zh-CN"/>
        </w:rPr>
        <w:t>；</w:t>
      </w:r>
    </w:p>
    <w:p>
      <w:pPr>
        <w:keepNext w:val="0"/>
        <w:keepLines w:val="0"/>
        <w:pageBreakBefore w:val="0"/>
        <w:numPr>
          <w:ilvl w:val="0"/>
          <w:numId w:val="1"/>
        </w:numPr>
        <w:kinsoku/>
        <w:wordWrap/>
        <w:overflowPunct/>
        <w:topLinePunct w:val="0"/>
        <w:autoSpaceDE/>
        <w:autoSpaceDN/>
        <w:bidi w:val="0"/>
        <w:adjustRightInd/>
        <w:snapToGrid/>
        <w:spacing w:line="290" w:lineRule="exact"/>
        <w:ind w:firstLine="632" w:firstLineChars="300"/>
        <w:rPr>
          <w:rFonts w:hint="eastAsia"/>
          <w:b/>
          <w:bCs/>
          <w:sz w:val="21"/>
          <w:szCs w:val="21"/>
          <w:lang w:val="en-US" w:eastAsia="zh-CN"/>
        </w:rPr>
      </w:pPr>
      <w:r>
        <w:rPr>
          <w:rFonts w:hint="eastAsia"/>
          <w:b/>
          <w:bCs/>
          <w:sz w:val="21"/>
          <w:szCs w:val="21"/>
          <w:lang w:val="en-US" w:eastAsia="zh-CN"/>
        </w:rPr>
        <w:t>各科室、各单位积极开展“机关作风建设提升年”活动；</w:t>
      </w:r>
    </w:p>
    <w:p>
      <w:pPr>
        <w:keepNext w:val="0"/>
        <w:keepLines w:val="0"/>
        <w:pageBreakBefore w:val="0"/>
        <w:kinsoku/>
        <w:wordWrap/>
        <w:overflowPunct/>
        <w:topLinePunct w:val="0"/>
        <w:autoSpaceDE/>
        <w:autoSpaceDN/>
        <w:bidi w:val="0"/>
        <w:adjustRightInd/>
        <w:snapToGrid/>
        <w:spacing w:line="290" w:lineRule="exact"/>
        <w:ind w:firstLine="632" w:firstLineChars="300"/>
        <w:rPr>
          <w:rFonts w:hint="default"/>
          <w:b/>
          <w:bCs/>
          <w:sz w:val="21"/>
          <w:szCs w:val="21"/>
          <w:lang w:val="en-US" w:eastAsia="zh-CN"/>
        </w:rPr>
      </w:pPr>
      <w:r>
        <w:rPr>
          <w:rFonts w:hint="eastAsia"/>
          <w:b/>
          <w:bCs/>
          <w:sz w:val="21"/>
          <w:szCs w:val="21"/>
          <w:lang w:val="en-US" w:eastAsia="zh-CN"/>
        </w:rPr>
        <w:t>3.各科室、各单位按要求做好挂钩服务企业、行业监管单位、外包企业的疫情防控工作。</w:t>
      </w:r>
    </w:p>
    <w:p>
      <w:pPr>
        <w:keepNext w:val="0"/>
        <w:keepLines w:val="0"/>
        <w:pageBreakBefore w:val="0"/>
        <w:kinsoku/>
        <w:wordWrap/>
        <w:overflowPunct/>
        <w:topLinePunct w:val="0"/>
        <w:autoSpaceDE/>
        <w:autoSpaceDN/>
        <w:bidi w:val="0"/>
        <w:adjustRightInd/>
        <w:snapToGrid/>
        <w:spacing w:line="290" w:lineRule="exact"/>
        <w:rPr>
          <w:rFonts w:hint="eastAsia"/>
          <w:b/>
          <w:bCs/>
          <w:sz w:val="24"/>
        </w:rPr>
      </w:pPr>
    </w:p>
    <w:sectPr>
      <w:pgSz w:w="16783" w:h="23757"/>
      <w:pgMar w:top="170" w:right="1797" w:bottom="17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24A8D"/>
    <w:multiLevelType w:val="singleLevel"/>
    <w:tmpl w:val="B8A24A8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DA1MWUxZDY0Y2QxYjJiYzZlY2RhNjEzNTM1YzAifQ=="/>
  </w:docVars>
  <w:rsids>
    <w:rsidRoot w:val="5EB44E1F"/>
    <w:rsid w:val="00036C20"/>
    <w:rsid w:val="001B459B"/>
    <w:rsid w:val="003A19FC"/>
    <w:rsid w:val="00537976"/>
    <w:rsid w:val="00695443"/>
    <w:rsid w:val="006C4940"/>
    <w:rsid w:val="009F3653"/>
    <w:rsid w:val="00A164C3"/>
    <w:rsid w:val="00A74C81"/>
    <w:rsid w:val="00AC1AA0"/>
    <w:rsid w:val="00C44178"/>
    <w:rsid w:val="00D03026"/>
    <w:rsid w:val="00E9730C"/>
    <w:rsid w:val="0121332C"/>
    <w:rsid w:val="01557885"/>
    <w:rsid w:val="01CE4488"/>
    <w:rsid w:val="01CF6268"/>
    <w:rsid w:val="01E63311"/>
    <w:rsid w:val="01EB1056"/>
    <w:rsid w:val="020942BD"/>
    <w:rsid w:val="024110AB"/>
    <w:rsid w:val="02A5244E"/>
    <w:rsid w:val="034F4853"/>
    <w:rsid w:val="035A699D"/>
    <w:rsid w:val="03786301"/>
    <w:rsid w:val="03F22F9D"/>
    <w:rsid w:val="04AE74A7"/>
    <w:rsid w:val="057F0201"/>
    <w:rsid w:val="06135DD2"/>
    <w:rsid w:val="06691C3E"/>
    <w:rsid w:val="068B7055"/>
    <w:rsid w:val="069E465F"/>
    <w:rsid w:val="06B37D7D"/>
    <w:rsid w:val="07394333"/>
    <w:rsid w:val="07547311"/>
    <w:rsid w:val="07F30CBD"/>
    <w:rsid w:val="08113C0C"/>
    <w:rsid w:val="093A22A0"/>
    <w:rsid w:val="09972C5F"/>
    <w:rsid w:val="0A8507F1"/>
    <w:rsid w:val="0A894EB8"/>
    <w:rsid w:val="0B877C9A"/>
    <w:rsid w:val="0BB165BE"/>
    <w:rsid w:val="0BE63595"/>
    <w:rsid w:val="0C24711D"/>
    <w:rsid w:val="0C431689"/>
    <w:rsid w:val="0C8C39AB"/>
    <w:rsid w:val="0CC74EC1"/>
    <w:rsid w:val="0CED5D71"/>
    <w:rsid w:val="0CEE3A9C"/>
    <w:rsid w:val="0D014D6F"/>
    <w:rsid w:val="0DBF0EA5"/>
    <w:rsid w:val="0E033505"/>
    <w:rsid w:val="0E5B3C5D"/>
    <w:rsid w:val="0EEE1E84"/>
    <w:rsid w:val="0F3C7FA3"/>
    <w:rsid w:val="0FEE07FC"/>
    <w:rsid w:val="100D0A34"/>
    <w:rsid w:val="102806EA"/>
    <w:rsid w:val="10CA2D14"/>
    <w:rsid w:val="1101362B"/>
    <w:rsid w:val="117D4BE1"/>
    <w:rsid w:val="118F7FA8"/>
    <w:rsid w:val="13A036A2"/>
    <w:rsid w:val="14AF7750"/>
    <w:rsid w:val="14E410E3"/>
    <w:rsid w:val="154810EB"/>
    <w:rsid w:val="157C5375"/>
    <w:rsid w:val="15BC58ED"/>
    <w:rsid w:val="16A267D1"/>
    <w:rsid w:val="16A7684C"/>
    <w:rsid w:val="1782088C"/>
    <w:rsid w:val="17D66D36"/>
    <w:rsid w:val="186851DA"/>
    <w:rsid w:val="18AA0C7F"/>
    <w:rsid w:val="191B5A7B"/>
    <w:rsid w:val="19664269"/>
    <w:rsid w:val="1A974F99"/>
    <w:rsid w:val="1AA1119D"/>
    <w:rsid w:val="1AB86070"/>
    <w:rsid w:val="1B0D340B"/>
    <w:rsid w:val="1B9D18DD"/>
    <w:rsid w:val="1C0B1BD9"/>
    <w:rsid w:val="1C22593D"/>
    <w:rsid w:val="1CC93263"/>
    <w:rsid w:val="1CD4771A"/>
    <w:rsid w:val="1D0168E7"/>
    <w:rsid w:val="1D694C27"/>
    <w:rsid w:val="1DEB77AC"/>
    <w:rsid w:val="1DF078E2"/>
    <w:rsid w:val="1E77378A"/>
    <w:rsid w:val="1FE72C2D"/>
    <w:rsid w:val="204F40F2"/>
    <w:rsid w:val="208B5EB9"/>
    <w:rsid w:val="21530F65"/>
    <w:rsid w:val="223656DF"/>
    <w:rsid w:val="23491813"/>
    <w:rsid w:val="234D3B91"/>
    <w:rsid w:val="23516B33"/>
    <w:rsid w:val="239A6C1B"/>
    <w:rsid w:val="23B17206"/>
    <w:rsid w:val="23DD0DC1"/>
    <w:rsid w:val="25685F0A"/>
    <w:rsid w:val="25692048"/>
    <w:rsid w:val="28226F09"/>
    <w:rsid w:val="283646AD"/>
    <w:rsid w:val="28AF4030"/>
    <w:rsid w:val="29D45053"/>
    <w:rsid w:val="29D7033D"/>
    <w:rsid w:val="2A9A4DF1"/>
    <w:rsid w:val="2B68321C"/>
    <w:rsid w:val="2B6C0AD4"/>
    <w:rsid w:val="2B6C11CF"/>
    <w:rsid w:val="2B801986"/>
    <w:rsid w:val="2BB06D4D"/>
    <w:rsid w:val="2BBD7DE1"/>
    <w:rsid w:val="2C2228D5"/>
    <w:rsid w:val="2C6E3B01"/>
    <w:rsid w:val="2CDD1ECB"/>
    <w:rsid w:val="2D21368D"/>
    <w:rsid w:val="2D6D0031"/>
    <w:rsid w:val="2D8073FE"/>
    <w:rsid w:val="2D8738E7"/>
    <w:rsid w:val="2E1C1362"/>
    <w:rsid w:val="2E736AB1"/>
    <w:rsid w:val="2F30659C"/>
    <w:rsid w:val="2F5015C8"/>
    <w:rsid w:val="2F6325ED"/>
    <w:rsid w:val="2F6C01F7"/>
    <w:rsid w:val="2FB9702F"/>
    <w:rsid w:val="300C171A"/>
    <w:rsid w:val="305D7045"/>
    <w:rsid w:val="30E47413"/>
    <w:rsid w:val="31514B62"/>
    <w:rsid w:val="33655BC8"/>
    <w:rsid w:val="336A6BEA"/>
    <w:rsid w:val="33A2256F"/>
    <w:rsid w:val="34083A50"/>
    <w:rsid w:val="34265D9F"/>
    <w:rsid w:val="342938D5"/>
    <w:rsid w:val="34381B90"/>
    <w:rsid w:val="366C2962"/>
    <w:rsid w:val="367208EA"/>
    <w:rsid w:val="36CC6D3B"/>
    <w:rsid w:val="37B65867"/>
    <w:rsid w:val="383D23BF"/>
    <w:rsid w:val="388770BC"/>
    <w:rsid w:val="38AA3B82"/>
    <w:rsid w:val="39215A80"/>
    <w:rsid w:val="396A4741"/>
    <w:rsid w:val="397F0EAA"/>
    <w:rsid w:val="39ED172E"/>
    <w:rsid w:val="39EE23C8"/>
    <w:rsid w:val="3B0D0188"/>
    <w:rsid w:val="3B473735"/>
    <w:rsid w:val="3B85268D"/>
    <w:rsid w:val="3BAF64C2"/>
    <w:rsid w:val="3BE65AA2"/>
    <w:rsid w:val="3C0E2353"/>
    <w:rsid w:val="3CDE75D3"/>
    <w:rsid w:val="3D5B7650"/>
    <w:rsid w:val="3D6A7D83"/>
    <w:rsid w:val="3E40262E"/>
    <w:rsid w:val="3E73492F"/>
    <w:rsid w:val="3EBE5ECA"/>
    <w:rsid w:val="3F1560DD"/>
    <w:rsid w:val="3F18154B"/>
    <w:rsid w:val="3F7A09EB"/>
    <w:rsid w:val="40F63DD2"/>
    <w:rsid w:val="411655E6"/>
    <w:rsid w:val="42B24694"/>
    <w:rsid w:val="430D6050"/>
    <w:rsid w:val="430E4238"/>
    <w:rsid w:val="43B91888"/>
    <w:rsid w:val="441F63BD"/>
    <w:rsid w:val="457B2D4A"/>
    <w:rsid w:val="45E561F9"/>
    <w:rsid w:val="460B6D0A"/>
    <w:rsid w:val="46371AD8"/>
    <w:rsid w:val="46624979"/>
    <w:rsid w:val="467B7B88"/>
    <w:rsid w:val="47703AD2"/>
    <w:rsid w:val="47813B69"/>
    <w:rsid w:val="48185588"/>
    <w:rsid w:val="481B23A6"/>
    <w:rsid w:val="483109AF"/>
    <w:rsid w:val="49DE52FD"/>
    <w:rsid w:val="49F527CE"/>
    <w:rsid w:val="4A635E29"/>
    <w:rsid w:val="4B6C0B42"/>
    <w:rsid w:val="4B6E2E35"/>
    <w:rsid w:val="4BBD6D41"/>
    <w:rsid w:val="4C034EF4"/>
    <w:rsid w:val="4C0862EE"/>
    <w:rsid w:val="4C1262ED"/>
    <w:rsid w:val="4C755A90"/>
    <w:rsid w:val="4CCB4E09"/>
    <w:rsid w:val="4D2402AB"/>
    <w:rsid w:val="4E7D486E"/>
    <w:rsid w:val="4E974916"/>
    <w:rsid w:val="4EA10949"/>
    <w:rsid w:val="504F152D"/>
    <w:rsid w:val="505E1F13"/>
    <w:rsid w:val="50997FCD"/>
    <w:rsid w:val="50AD4A3F"/>
    <w:rsid w:val="51E408FE"/>
    <w:rsid w:val="52282AF2"/>
    <w:rsid w:val="527D1CC5"/>
    <w:rsid w:val="52A77589"/>
    <w:rsid w:val="5342771C"/>
    <w:rsid w:val="536F03B5"/>
    <w:rsid w:val="53776D21"/>
    <w:rsid w:val="538909AF"/>
    <w:rsid w:val="53DC71FA"/>
    <w:rsid w:val="546F684E"/>
    <w:rsid w:val="551C2433"/>
    <w:rsid w:val="55D22B50"/>
    <w:rsid w:val="5617125D"/>
    <w:rsid w:val="56243C02"/>
    <w:rsid w:val="562843A2"/>
    <w:rsid w:val="57AC7317"/>
    <w:rsid w:val="57FA7F97"/>
    <w:rsid w:val="592A4A66"/>
    <w:rsid w:val="59B9791F"/>
    <w:rsid w:val="59CF1612"/>
    <w:rsid w:val="59E54403"/>
    <w:rsid w:val="59F7563C"/>
    <w:rsid w:val="5A031300"/>
    <w:rsid w:val="5A0E16CE"/>
    <w:rsid w:val="5AF52291"/>
    <w:rsid w:val="5B1769FD"/>
    <w:rsid w:val="5B5E3238"/>
    <w:rsid w:val="5C4D69AA"/>
    <w:rsid w:val="5D171090"/>
    <w:rsid w:val="5D252DC5"/>
    <w:rsid w:val="5D771F9F"/>
    <w:rsid w:val="5E60182E"/>
    <w:rsid w:val="5EB44E1F"/>
    <w:rsid w:val="5F063CA8"/>
    <w:rsid w:val="5F0A2C8E"/>
    <w:rsid w:val="5FF47F0B"/>
    <w:rsid w:val="5FF9488D"/>
    <w:rsid w:val="602C2AEE"/>
    <w:rsid w:val="60461E8A"/>
    <w:rsid w:val="605433EC"/>
    <w:rsid w:val="60690335"/>
    <w:rsid w:val="60B9013D"/>
    <w:rsid w:val="60D852CD"/>
    <w:rsid w:val="6104293D"/>
    <w:rsid w:val="611A37B7"/>
    <w:rsid w:val="61214BF0"/>
    <w:rsid w:val="615C1C08"/>
    <w:rsid w:val="617D4044"/>
    <w:rsid w:val="61BA16C4"/>
    <w:rsid w:val="61CF7135"/>
    <w:rsid w:val="623C1F0C"/>
    <w:rsid w:val="63193B92"/>
    <w:rsid w:val="6328777B"/>
    <w:rsid w:val="64F9452C"/>
    <w:rsid w:val="65284B3F"/>
    <w:rsid w:val="664B62A6"/>
    <w:rsid w:val="665E2342"/>
    <w:rsid w:val="66B95767"/>
    <w:rsid w:val="673A1C4A"/>
    <w:rsid w:val="677E27BD"/>
    <w:rsid w:val="68787FFB"/>
    <w:rsid w:val="68DF5492"/>
    <w:rsid w:val="6A8F684D"/>
    <w:rsid w:val="6A924195"/>
    <w:rsid w:val="6AE22A6D"/>
    <w:rsid w:val="6B2A69A9"/>
    <w:rsid w:val="6C125AC5"/>
    <w:rsid w:val="6C163B0A"/>
    <w:rsid w:val="6D0A7383"/>
    <w:rsid w:val="6D413D12"/>
    <w:rsid w:val="6D8163CB"/>
    <w:rsid w:val="6DAE5E0C"/>
    <w:rsid w:val="6DCF3744"/>
    <w:rsid w:val="6F1C12BB"/>
    <w:rsid w:val="6F341325"/>
    <w:rsid w:val="6F4638FD"/>
    <w:rsid w:val="6F633902"/>
    <w:rsid w:val="6F863D10"/>
    <w:rsid w:val="6FC76C62"/>
    <w:rsid w:val="6FE458C1"/>
    <w:rsid w:val="70421588"/>
    <w:rsid w:val="708B1B31"/>
    <w:rsid w:val="70FA4DD2"/>
    <w:rsid w:val="71896A4C"/>
    <w:rsid w:val="724B037D"/>
    <w:rsid w:val="72655527"/>
    <w:rsid w:val="726B7486"/>
    <w:rsid w:val="726F3B48"/>
    <w:rsid w:val="728E799D"/>
    <w:rsid w:val="73794070"/>
    <w:rsid w:val="74517DA9"/>
    <w:rsid w:val="74903AA1"/>
    <w:rsid w:val="7583684D"/>
    <w:rsid w:val="758C3DCF"/>
    <w:rsid w:val="76905A69"/>
    <w:rsid w:val="76A0094D"/>
    <w:rsid w:val="76B97676"/>
    <w:rsid w:val="76C04091"/>
    <w:rsid w:val="77014220"/>
    <w:rsid w:val="782C739D"/>
    <w:rsid w:val="78C302CE"/>
    <w:rsid w:val="7935685C"/>
    <w:rsid w:val="7A156B60"/>
    <w:rsid w:val="7A1E253D"/>
    <w:rsid w:val="7A254BE2"/>
    <w:rsid w:val="7CC41DC5"/>
    <w:rsid w:val="7D1C2DB8"/>
    <w:rsid w:val="7D386E9D"/>
    <w:rsid w:val="7D9822D6"/>
    <w:rsid w:val="7ECA4A77"/>
    <w:rsid w:val="7F354163"/>
    <w:rsid w:val="7F9D774D"/>
    <w:rsid w:val="7FFC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qFormat/>
    <w:uiPriority w:val="99"/>
    <w:pPr>
      <w:spacing w:after="12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unhideWhenUsed/>
    <w:qFormat/>
    <w:uiPriority w:val="99"/>
    <w:pPr>
      <w:ind w:firstLine="420" w:firstLineChars="200"/>
    </w:p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paragraph" w:styleId="12">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1792</Words>
  <Characters>1824</Characters>
  <Lines>12</Lines>
  <Paragraphs>3</Paragraphs>
  <TotalTime>13</TotalTime>
  <ScaleCrop>false</ScaleCrop>
  <LinksUpToDate>false</LinksUpToDate>
  <CharactersWithSpaces>1824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2021-01-05T00:26:00Z</dcterms:created>
  <dc:creator>cgj4</dc:creator>
  <cp:lastModifiedBy>cgj4</cp:lastModifiedBy>
  <cp:lastPrinted>2022-05-31T09:12:59Z</cp:lastPrinted>
  <dcterms:modified xsi:type="dcterms:W3CDTF">2022-05-31T09:15:00Z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BE27521BA1B84D7B9BBFBFCDACF603A5</vt:lpwstr>
  </property>
  <property fmtid="{D5CDD505-2E9C-101B-9397-08002B2CF9AE}" pid="4" name="commondata">
    <vt:lpwstr>eyJoZGlkIjoiZDA5ZDA1MWUxZDY0Y2QxYjJiYzZlY2RhNjEzNTM1YzAifQ==</vt:lpwstr>
  </property>
</Properties>
</file>