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843" w:tblpY="17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5" w:hRule="atLeast"/>
        </w:trPr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exact"/>
              <w:jc w:val="distribute"/>
              <w:textAlignment w:val="auto"/>
              <w:outlineLvl w:val="9"/>
              <w:rPr>
                <w:rFonts w:hint="default"/>
                <w:spacing w:val="-20"/>
                <w:sz w:val="72"/>
                <w:szCs w:val="7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w w:val="90"/>
                <w:sz w:val="72"/>
                <w:szCs w:val="72"/>
                <w:lang w:val="en-US" w:eastAsia="zh-CN"/>
              </w:rPr>
              <w:t>海安市财政局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exact"/>
              <w:jc w:val="distribute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w w:val="90"/>
                <w:sz w:val="72"/>
                <w:szCs w:val="7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w w:val="90"/>
                <w:sz w:val="72"/>
                <w:szCs w:val="72"/>
                <w:lang w:val="en-US" w:eastAsia="zh-CN"/>
              </w:rPr>
              <w:t>海安市住房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w w:val="90"/>
                <w:sz w:val="72"/>
                <w:szCs w:val="72"/>
                <w:lang w:val="en-US" w:eastAsia="zh-Hans"/>
              </w:rPr>
              <w:t>和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w w:val="90"/>
                <w:sz w:val="72"/>
                <w:szCs w:val="72"/>
                <w:lang w:val="en-US" w:eastAsia="zh-CN"/>
              </w:rPr>
              <w:t>城乡建设局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exact"/>
              <w:jc w:val="distribute"/>
              <w:textAlignment w:val="auto"/>
              <w:rPr>
                <w:rFonts w:hint="default"/>
                <w:spacing w:val="-20"/>
                <w:sz w:val="72"/>
                <w:szCs w:val="72"/>
                <w:lang w:val="en-US" w:eastAsia="zh-CN"/>
              </w:rPr>
            </w:pPr>
            <w:r>
              <w:rPr>
                <w:spacing w:val="-20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4386580</wp:posOffset>
                      </wp:positionH>
                      <wp:positionV relativeFrom="paragraph">
                        <wp:posOffset>266065</wp:posOffset>
                      </wp:positionV>
                      <wp:extent cx="964565" cy="1133475"/>
                      <wp:effectExtent l="0" t="0" r="6985" b="952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569710" y="2296795"/>
                                <a:ext cx="964565" cy="1133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1000" w:lineRule="exact"/>
                                    <w:jc w:val="distribute"/>
                                    <w:textAlignment w:val="auto"/>
                                    <w:outlineLvl w:val="9"/>
                                    <w:rPr>
                                      <w:rFonts w:hint="eastAsia" w:ascii="方正小标宋简体" w:hAnsi="方正小标宋简体" w:eastAsia="方正小标宋简体" w:cs="方正小标宋简体"/>
                                      <w:color w:val="FF0000"/>
                                      <w:spacing w:val="-20"/>
                                      <w:w w:val="90"/>
                                      <w:sz w:val="72"/>
                                      <w:szCs w:val="7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方正小标宋简体" w:hAnsi="方正小标宋简体" w:eastAsia="方正小标宋简体" w:cs="方正小标宋简体"/>
                                      <w:color w:val="FF0000"/>
                                      <w:spacing w:val="-20"/>
                                      <w:w w:val="90"/>
                                      <w:sz w:val="72"/>
                                      <w:szCs w:val="72"/>
                                      <w:lang w:val="en-US" w:eastAsia="zh-CN"/>
                                    </w:rPr>
                                    <w:t>文件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45.4pt;margin-top:20.95pt;height:89.25pt;width:75.95pt;z-index:251661312;mso-width-relative:page;mso-height-relative:page;" fillcolor="#C7EDCC [3201]" filled="t" stroked="f" coordsize="21600,21600" o:gfxdata="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kXZEcNsAAAAKAQAADwAAAAAAAAABACAAAAAiAAAAZHJzL2Rvd25yZXYueG1sUEsBAhQA&#10;FAAAAAgAh07iQNLAwghhAgAAmwQAAA4AAAAAAAAAAQAgAAAAKgEAAGRycy9lMm9Eb2MueG1sUEsF&#10;BgAAAAAGAAYAWQEAAP0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-20"/>
                                <w:w w:val="90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-20"/>
                                <w:w w:val="90"/>
                                <w:sz w:val="72"/>
                                <w:szCs w:val="72"/>
                                <w:lang w:val="en-US" w:eastAsia="zh-CN"/>
                              </w:rPr>
                              <w:t>文件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w w:val="90"/>
                <w:sz w:val="72"/>
                <w:szCs w:val="72"/>
                <w:lang w:val="en-US" w:eastAsia="zh-CN"/>
              </w:rPr>
              <w:t>海安市教育体育局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exact"/>
              <w:jc w:val="distribute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w w:val="90"/>
                <w:sz w:val="72"/>
                <w:szCs w:val="7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w w:val="90"/>
                <w:sz w:val="72"/>
                <w:szCs w:val="72"/>
                <w:lang w:val="en-US" w:eastAsia="zh-CN"/>
              </w:rPr>
              <w:t>海安市卫生健康委员会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exact"/>
              <w:jc w:val="distribute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w w:val="92"/>
                <w:sz w:val="72"/>
                <w:szCs w:val="7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w w:val="92"/>
                <w:sz w:val="72"/>
                <w:szCs w:val="72"/>
                <w:lang w:val="en-US" w:eastAsia="zh-CN"/>
              </w:rPr>
              <w:t>中国人民银行海安市支行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exact"/>
              <w:jc w:val="distribute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FF0000"/>
                <w:w w:val="90"/>
                <w:sz w:val="84"/>
                <w:szCs w:val="8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w w:val="52"/>
                <w:sz w:val="72"/>
                <w:szCs w:val="72"/>
                <w:lang w:val="en-US" w:eastAsia="zh-CN"/>
              </w:rPr>
              <w:t>南通市住房公积金管理中心海安管理部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atLeas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atLeas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atLeas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atLeas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atLeas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atLeas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atLeas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atLeas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atLeas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海建〔20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125095</wp:posOffset>
                </wp:positionV>
                <wp:extent cx="5742305" cy="444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305" cy="444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7pt;margin-top:9.85pt;height:0.35pt;width:452.15pt;z-index:251660288;mso-width-relative:page;mso-height-relative:page;" filled="f" stroked="t" coordsize="21600,21600" o:gfxdata="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7ENcXYAAAACQEAAA8AAAAAAAAAAQAgAAAAIgAAAGRycy9kb3ducmV2Lnht&#10;bFBLAQIUABQAAAAIAIdO4kBj5ZjY+QEAAOgDAAAOAAAAAAAAAAEAIAAAACcBAABkcnMvZTJvRG9j&#10;LnhtbFBLBQYAAAAABgAGAFkBAACS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关于促进房地产市场平稳健康发展的通知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落实中央会议精神，坚持“房住不炒”定位，全面落实“稳地价、稳房价、稳预期”总体目标，完善房地产政策，更好地满足人民群众刚性和改善性住房需求，促进我市房地产市场平稳健康发展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关于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调整住房公积金贷款额度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1.提高在职职工住房公积金贷款额度。个人住房公积金最高贷款额度由40万元/人调整为50万元/人，每户住房公积金最高贷款额度由80万元/户调整为100万元/户。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2.加大对新市民、青年人租房支持力度，将公积金租房提取额度由每月1000元/人调整为1200元/人。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加大对新市民、灵活就业人员参加公积金制度支持力度。正常缴存住房公积金满6个月的人员，购买住房的，可享受其住房公积金账户余额15倍的住房公积金贷款额度，住房公积金最高贷款额度不超过50万元/人、100万元/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4.加大对高层次人才、硕士研究生和高级职称以上人员、青年人才等在职职工的支持力度。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（1）符合南通市委人才办认定的高层次人才，住房公积金最高贷款额度提高至200万元/户。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（2）硕士研究生或高级职称以上人员，住房公积金最高贷款额度提高至100万元/人、200万元/户。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享受政府综合补贴的青年人才：全日制普通高校大专（或技工院校高级工班）和本科（或技工院校预备技师、技师班）毕业生首次到我市企业就业或自主创业，在享受政府综合补贴期间购买住房的，住房公积金贷款额度在其可贷额度的基础上增加10万元/人、20万元/户。最高贷款额度不超过60万元/人、120万元/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5.加大对多孩在职职工家庭住房公积金购房租房支持力度。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（1）二孩家庭住房公积金贷款额度在其可贷额度的基础上增加10万元/户；三孩家庭住房公积金贷款额度在其可贷额度的基础上增加20万元/户。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（2）二孩家庭租房提取额度在现行额度基础上上浮50%，每月1800元/人；三孩家庭租房提取额度在现行额度基础上上浮100%，每月2400元/人。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关于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支持刚性和改善性购房信贷需求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1.居民家庭通过商业银行贷款购买普通商品住房的，首次购房首付比例最低执行20%，二套房首付比例最低执行30%。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2.居民家庭购买普通住房商业贷款利率下限执行全国最低标准，首套住房商业贷款利率下限执行LPR减20个基点，二套房商业贷款利率下限执行现行最低标准。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关于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二孩三孩家庭购房政策</w:t>
      </w:r>
    </w:p>
    <w:p>
      <w:pPr>
        <w:keepNext w:val="0"/>
        <w:keepLines w:val="0"/>
        <w:pageBreakBefore w:val="0"/>
        <w:widowControl w:val="0"/>
        <w:tabs>
          <w:tab w:val="left" w:pos="3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对我市户籍、符合国家生育政策，夫妻双方共同依法生育二孩、三孩的家庭（本办法施行之日起子女未满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18周岁，施行之日止已生育二孩或三孩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），在我市购置家庭首套或改善性二套新建商品住宅的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（不含独栋、双拼、联排、叠加别墅类产品）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凭出生医学证明或户口簿，在市场价的基础上，二孩家庭给予300元/</w:t>
      </w:r>
      <w:r>
        <w:rPr>
          <w:rFonts w:hint="eastAsia" w:ascii="仿宋_GB2312" w:hAnsi="仿宋_GB2312" w:eastAsia="仿宋_GB2312" w:cs="仿宋_GB2312"/>
          <w:sz w:val="32"/>
          <w:szCs w:val="32"/>
        </w:rPr>
        <w:t>㎡的优惠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三孩家庭给予600元/</w:t>
      </w:r>
      <w:r>
        <w:rPr>
          <w:rFonts w:hint="eastAsia" w:ascii="仿宋_GB2312" w:hAnsi="仿宋_GB2312" w:eastAsia="仿宋_GB2312" w:cs="仿宋_GB2312"/>
          <w:sz w:val="32"/>
          <w:szCs w:val="32"/>
        </w:rPr>
        <w:t>㎡的优惠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所涉及的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 w:bidi="ar"/>
        </w:rPr>
        <w:t>优惠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补贴均按实际购房面积（不含储藏室、车位、车库、阁楼的面积）计算，补贴面积上限为144</w:t>
      </w:r>
      <w:r>
        <w:rPr>
          <w:rFonts w:hint="eastAsia" w:ascii="仿宋_GB2312" w:hAnsi="仿宋_GB2312" w:eastAsia="仿宋_GB2312" w:cs="仿宋_GB2312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，如实际购房面积超过上限，按上限进行计算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购房者需在取得不动产证后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60日内申领购房补贴，逾期视为自动放弃，不予受理。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享受补贴优惠政策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所购预售商品</w:t>
      </w:r>
      <w:r>
        <w:rPr>
          <w:rFonts w:hint="eastAsia" w:ascii="仿宋_GB2312" w:hAnsi="仿宋_GB2312" w:eastAsia="仿宋_GB2312" w:cs="仿宋_GB2312"/>
          <w:sz w:val="32"/>
          <w:szCs w:val="32"/>
        </w:rPr>
        <w:t>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一经网签备案，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不得撤销。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关于暂时无法办理不动产权证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，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购房后子女入学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购买的住宅商品房，不具备办理不动产权证条件的，购房者凭网签备案合同、全款缴纳证明、户口簿、网签备案合同不撤销声明等材料，今年入学季可视同已办理不动产权证（占学位），申请办理入学手续。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所称各类补贴、优惠</w:t>
      </w:r>
      <w:r>
        <w:rPr>
          <w:rFonts w:hint="eastAsia" w:ascii="仿宋_GB2312" w:hAnsi="仿宋_GB2312" w:eastAsia="仿宋_GB2312" w:cs="仿宋_GB2312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2023年5月30日</w:t>
      </w:r>
      <w:r>
        <w:rPr>
          <w:rFonts w:hint="eastAsia" w:ascii="仿宋_GB2312" w:hAnsi="仿宋_GB2312" w:eastAsia="仿宋_GB2312" w:cs="仿宋_GB2312"/>
          <w:sz w:val="32"/>
          <w:szCs w:val="32"/>
        </w:rPr>
        <w:t>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执行，</w:t>
      </w:r>
      <w:r>
        <w:rPr>
          <w:rFonts w:hint="eastAsia" w:ascii="仿宋_GB2312" w:hAnsi="仿宋_GB2312" w:eastAsia="仿宋_GB2312" w:cs="仿宋_GB2312"/>
          <w:sz w:val="32"/>
          <w:szCs w:val="32"/>
        </w:rPr>
        <w:t>施行期限暂定为一年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，原《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关于促进房地产市场平稳健康发展的通知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海建〔20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）文件同时废止。关于人才购房政策，按照《中共海安市委  海安市人民政府关于加快建设人才强市的若干政策意见》（海委发〔2022〕2号）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文件执行。本通知有效期内，公积金和金融政策根据国家政策调整自动调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市住建局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对本办法具有最终解释权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海安市财政局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海安市住房和城乡建设局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海安市教育体育局            海安市卫生健康委员会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中国人民银行海安市支行      南通市住房公积金管理中心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海安管理部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</w:t>
      </w:r>
    </w:p>
    <w:p>
      <w:pPr>
        <w:pStyle w:val="2"/>
        <w:jc w:val="center"/>
        <w:rPr>
          <w:rFonts w:hint="eastAsia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lang w:eastAsia="zh-CN"/>
        </w:rPr>
        <w:t>2023年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eastAsia="zh-CN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lang w:eastAsia="zh-CN"/>
        </w:rPr>
        <w:t>日</w:t>
      </w:r>
    </w:p>
    <w:p>
      <w:pPr>
        <w:tabs>
          <w:tab w:val="left" w:pos="6193"/>
        </w:tabs>
        <w:ind w:firstLine="3360" w:firstLineChars="1600"/>
        <w:rPr>
          <w:rFonts w:hint="eastAsia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F9838"/>
    <w:multiLevelType w:val="singleLevel"/>
    <w:tmpl w:val="FEFF983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MzlmMGE1MTI0ODE4Y2I3NzQyY2IyZDZkODdjMWMifQ=="/>
  </w:docVars>
  <w:rsids>
    <w:rsidRoot w:val="2AA50DA9"/>
    <w:rsid w:val="081D158C"/>
    <w:rsid w:val="0A8A0BE8"/>
    <w:rsid w:val="0E76214E"/>
    <w:rsid w:val="10DF20E1"/>
    <w:rsid w:val="172F3942"/>
    <w:rsid w:val="1E753529"/>
    <w:rsid w:val="1EAB703F"/>
    <w:rsid w:val="206F30F3"/>
    <w:rsid w:val="238901A7"/>
    <w:rsid w:val="2AA50DA9"/>
    <w:rsid w:val="34E33C1E"/>
    <w:rsid w:val="3B3579AC"/>
    <w:rsid w:val="3FDD184C"/>
    <w:rsid w:val="417C50DA"/>
    <w:rsid w:val="43B344A4"/>
    <w:rsid w:val="496354F5"/>
    <w:rsid w:val="49B36458"/>
    <w:rsid w:val="5AC54E29"/>
    <w:rsid w:val="5F2D1D72"/>
    <w:rsid w:val="6647296E"/>
    <w:rsid w:val="66C73152"/>
    <w:rsid w:val="6DD33B6C"/>
    <w:rsid w:val="6E69760E"/>
    <w:rsid w:val="71FB19C7"/>
    <w:rsid w:val="738D5656"/>
    <w:rsid w:val="7EA7775A"/>
    <w:rsid w:val="99F57243"/>
    <w:rsid w:val="FEA5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1635</Words>
  <Characters>1715</Characters>
  <Lines>0</Lines>
  <Paragraphs>0</Paragraphs>
  <TotalTime>36</TotalTime>
  <ScaleCrop>false</ScaleCrop>
  <LinksUpToDate>false</LinksUpToDate>
  <CharactersWithSpaces>1842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2022-05-26T11:13:00Z</dcterms:created>
  <dc:creator>刘浩</dc:creator>
  <cp:lastModifiedBy>陆金成</cp:lastModifiedBy>
  <cp:lastPrinted>2023-05-18T01:45:00Z</cp:lastPrinted>
  <dcterms:modified xsi:type="dcterms:W3CDTF">2023-05-25T08:04:20Z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8927B2B5E7B249989D2C38ABF414A33E_13</vt:lpwstr>
  </property>
</Properties>
</file>