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微软雅黑" w:hAnsi="微软雅黑" w:eastAsia="微软雅黑" w:cs="微软雅黑"/>
          <w:b w:val="0"/>
          <w:bCs w:val="0"/>
          <w:i w:val="0"/>
          <w:caps w:val="0"/>
          <w:color w:val="333333"/>
          <w:spacing w:val="0"/>
          <w:sz w:val="32"/>
          <w:szCs w:val="32"/>
          <w:lang w:val="en-US" w:eastAsia="zh-CN"/>
        </w:rPr>
      </w:pPr>
      <w:r>
        <w:rPr>
          <w:rFonts w:hint="eastAsia" w:ascii="宋体" w:hAnsi="宋体"/>
          <w:b/>
          <w:sz w:val="36"/>
          <w:szCs w:val="36"/>
          <w:lang w:val="en-US" w:eastAsia="zh-CN"/>
        </w:rPr>
        <w:t>南海</w:t>
      </w:r>
      <w:r>
        <w:rPr>
          <w:rFonts w:hint="eastAsia" w:ascii="宋体" w:hAnsi="宋体"/>
          <w:b/>
          <w:sz w:val="36"/>
          <w:szCs w:val="36"/>
        </w:rPr>
        <w:t>大道箱变系统工程采购项目</w:t>
      </w:r>
      <w:r>
        <w:rPr>
          <w:rFonts w:hint="eastAsia" w:ascii="宋体" w:hAnsi="宋体"/>
          <w:b/>
          <w:sz w:val="36"/>
          <w:szCs w:val="36"/>
          <w:lang w:val="en-US" w:eastAsia="zh-CN"/>
        </w:rPr>
        <w:t>谈判须知</w:t>
      </w:r>
    </w:p>
    <w:p>
      <w:pPr>
        <w:pStyle w:val="2"/>
        <w:pBdr>
          <w:bottom w:val="none" w:color="auto" w:sz="0" w:space="0"/>
        </w:pBdr>
        <w:rPr>
          <w:rFonts w:hint="eastAsia" w:ascii="微软雅黑" w:hAnsi="微软雅黑" w:eastAsia="微软雅黑" w:cs="微软雅黑"/>
          <w:b w:val="0"/>
          <w:bCs w:val="0"/>
          <w:i w:val="0"/>
          <w:caps w:val="0"/>
          <w:color w:val="333333"/>
          <w:spacing w:val="0"/>
          <w:sz w:val="32"/>
          <w:szCs w:val="32"/>
          <w:lang w:val="en-US" w:eastAsia="zh-CN"/>
        </w:rPr>
      </w:pPr>
    </w:p>
    <w:p>
      <w:pPr>
        <w:pStyle w:val="2"/>
        <w:pBdr>
          <w:bottom w:val="none" w:color="auto" w:sz="0" w:space="0"/>
        </w:pBdr>
        <w:ind w:firstLine="720" w:firstLineChars="30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u w:val="single"/>
          <w:lang w:eastAsia="zh-CN"/>
        </w:rPr>
        <w:t>海安辉海城市照明工程</w:t>
      </w:r>
      <w:r>
        <w:rPr>
          <w:rFonts w:hint="eastAsia" w:ascii="微软雅黑" w:hAnsi="微软雅黑" w:eastAsia="微软雅黑" w:cs="微软雅黑"/>
          <w:i w:val="0"/>
          <w:caps w:val="0"/>
          <w:color w:val="333333"/>
          <w:spacing w:val="0"/>
          <w:sz w:val="24"/>
          <w:szCs w:val="24"/>
          <w:u w:val="single"/>
        </w:rPr>
        <w:t>有限公司</w:t>
      </w:r>
      <w:r>
        <w:rPr>
          <w:rFonts w:hint="eastAsia" w:ascii="微软雅黑" w:hAnsi="微软雅黑" w:eastAsia="微软雅黑" w:cs="微软雅黑"/>
          <w:i w:val="0"/>
          <w:caps w:val="0"/>
          <w:color w:val="333333"/>
          <w:spacing w:val="0"/>
          <w:sz w:val="24"/>
          <w:szCs w:val="24"/>
        </w:rPr>
        <w:t>对</w:t>
      </w:r>
      <w:bookmarkStart w:id="0" w:name="OLE_LINK2"/>
      <w:r>
        <w:rPr>
          <w:rFonts w:hint="eastAsia" w:ascii="微软雅黑" w:hAnsi="微软雅黑" w:eastAsia="微软雅黑" w:cs="微软雅黑"/>
          <w:i w:val="0"/>
          <w:caps w:val="0"/>
          <w:color w:val="333333"/>
          <w:spacing w:val="0"/>
          <w:sz w:val="24"/>
          <w:szCs w:val="24"/>
          <w:u w:val="none"/>
          <w:lang w:val="en-US" w:eastAsia="zh-CN"/>
        </w:rPr>
        <w:t xml:space="preserve"> </w:t>
      </w:r>
      <w:bookmarkEnd w:id="0"/>
      <w:r>
        <w:rPr>
          <w:rFonts w:hint="eastAsia" w:ascii="微软雅黑" w:hAnsi="微软雅黑" w:eastAsia="微软雅黑" w:cs="微软雅黑"/>
          <w:i w:val="0"/>
          <w:caps w:val="0"/>
          <w:color w:val="333333"/>
          <w:spacing w:val="0"/>
          <w:sz w:val="24"/>
          <w:szCs w:val="24"/>
          <w:u w:val="single"/>
          <w:lang w:val="en-US" w:eastAsia="zh-CN"/>
        </w:rPr>
        <w:t>南海</w:t>
      </w:r>
      <w:r>
        <w:rPr>
          <w:rFonts w:hint="eastAsia" w:ascii="微软雅黑" w:hAnsi="微软雅黑" w:eastAsia="微软雅黑" w:cs="微软雅黑"/>
          <w:i w:val="0"/>
          <w:caps w:val="0"/>
          <w:color w:val="333333"/>
          <w:spacing w:val="0"/>
          <w:sz w:val="24"/>
          <w:szCs w:val="24"/>
          <w:u w:val="single"/>
          <w:lang w:eastAsia="zh-CN"/>
        </w:rPr>
        <w:t>大道箱变系统工程采购项目</w:t>
      </w:r>
      <w:r>
        <w:rPr>
          <w:rFonts w:hint="eastAsia" w:ascii="微软雅黑" w:hAnsi="微软雅黑" w:eastAsia="微软雅黑" w:cs="微软雅黑"/>
          <w:i w:val="0"/>
          <w:caps w:val="0"/>
          <w:color w:val="333333"/>
          <w:spacing w:val="0"/>
          <w:sz w:val="24"/>
          <w:szCs w:val="24"/>
          <w:lang w:eastAsia="zh-CN"/>
        </w:rPr>
        <w:t>共</w:t>
      </w:r>
      <w:r>
        <w:rPr>
          <w:rFonts w:hint="eastAsia" w:ascii="微软雅黑" w:hAnsi="微软雅黑" w:eastAsia="微软雅黑" w:cs="微软雅黑"/>
          <w:i w:val="0"/>
          <w:caps w:val="0"/>
          <w:color w:val="FF0000"/>
          <w:spacing w:val="0"/>
          <w:sz w:val="24"/>
          <w:szCs w:val="24"/>
          <w:lang w:val="en-US" w:eastAsia="zh-CN"/>
        </w:rPr>
        <w:t>1个项目</w:t>
      </w:r>
      <w:r>
        <w:rPr>
          <w:rFonts w:hint="eastAsia" w:ascii="微软雅黑" w:hAnsi="微软雅黑" w:eastAsia="微软雅黑" w:cs="微软雅黑"/>
          <w:i w:val="0"/>
          <w:caps w:val="0"/>
          <w:color w:val="333333"/>
          <w:spacing w:val="0"/>
          <w:sz w:val="24"/>
          <w:szCs w:val="24"/>
          <w:lang w:eastAsia="zh-CN"/>
        </w:rPr>
        <w:t>进行竞争性谈判。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239" w:leftChars="114" w:right="0" w:firstLine="480" w:firstLineChars="200"/>
        <w:jc w:val="left"/>
        <w:textAlignment w:val="auto"/>
        <w:rPr>
          <w:rFonts w:hint="default" w:ascii="微软雅黑" w:hAnsi="微软雅黑" w:eastAsia="微软雅黑" w:cs="微软雅黑"/>
          <w:i w:val="0"/>
          <w:caps w:val="0"/>
          <w:color w:val="333333"/>
          <w:spacing w:val="0"/>
          <w:kern w:val="0"/>
          <w:sz w:val="24"/>
          <w:szCs w:val="24"/>
          <w:lang w:val="en-US" w:eastAsia="zh-CN" w:bidi="ar"/>
        </w:rPr>
      </w:pPr>
      <w:r>
        <w:rPr>
          <w:rFonts w:hint="eastAsia" w:ascii="微软雅黑" w:hAnsi="微软雅黑" w:eastAsia="微软雅黑" w:cs="微软雅黑"/>
          <w:i w:val="0"/>
          <w:caps w:val="0"/>
          <w:color w:val="333333"/>
          <w:spacing w:val="0"/>
          <w:sz w:val="24"/>
          <w:szCs w:val="24"/>
        </w:rPr>
        <w:t>本次</w:t>
      </w:r>
      <w:r>
        <w:rPr>
          <w:rFonts w:hint="eastAsia" w:ascii="微软雅黑" w:hAnsi="微软雅黑" w:eastAsia="微软雅黑" w:cs="微软雅黑"/>
          <w:i w:val="0"/>
          <w:caps w:val="0"/>
          <w:color w:val="333333"/>
          <w:spacing w:val="0"/>
          <w:sz w:val="24"/>
          <w:szCs w:val="24"/>
          <w:lang w:val="en-US" w:eastAsia="zh-CN"/>
        </w:rPr>
        <w:t>1个</w:t>
      </w:r>
      <w:r>
        <w:rPr>
          <w:rFonts w:hint="eastAsia" w:ascii="微软雅黑" w:hAnsi="微软雅黑" w:eastAsia="微软雅黑" w:cs="微软雅黑"/>
          <w:i w:val="0"/>
          <w:caps w:val="0"/>
          <w:color w:val="333333"/>
          <w:spacing w:val="0"/>
          <w:sz w:val="24"/>
          <w:szCs w:val="24"/>
        </w:rPr>
        <w:t>项目为</w:t>
      </w:r>
      <w:r>
        <w:rPr>
          <w:rFonts w:hint="eastAsia" w:ascii="微软雅黑" w:hAnsi="微软雅黑" w:eastAsia="微软雅黑" w:cs="微软雅黑"/>
          <w:i w:val="0"/>
          <w:caps w:val="0"/>
          <w:color w:val="333333"/>
          <w:spacing w:val="0"/>
          <w:sz w:val="24"/>
          <w:szCs w:val="24"/>
          <w:lang w:eastAsia="zh-CN"/>
        </w:rPr>
        <w:t>竞争性谈判</w:t>
      </w:r>
      <w:r>
        <w:rPr>
          <w:rFonts w:hint="eastAsia" w:ascii="微软雅黑" w:hAnsi="微软雅黑" w:eastAsia="微软雅黑" w:cs="微软雅黑"/>
          <w:i w:val="0"/>
          <w:caps w:val="0"/>
          <w:color w:val="333333"/>
          <w:spacing w:val="0"/>
          <w:sz w:val="24"/>
          <w:szCs w:val="24"/>
        </w:rPr>
        <w:t>，凡有意参加投标者</w:t>
      </w:r>
      <w:r>
        <w:rPr>
          <w:rFonts w:hint="eastAsia" w:ascii="微软雅黑" w:hAnsi="微软雅黑" w:eastAsia="微软雅黑" w:cs="微软雅黑"/>
          <w:i w:val="0"/>
          <w:caps w:val="0"/>
          <w:color w:val="333333"/>
          <w:spacing w:val="0"/>
          <w:sz w:val="24"/>
          <w:szCs w:val="24"/>
          <w:lang w:eastAsia="zh-CN"/>
        </w:rPr>
        <w:t>，</w:t>
      </w:r>
      <w:r>
        <w:rPr>
          <w:rFonts w:hint="eastAsia" w:ascii="微软雅黑" w:hAnsi="微软雅黑" w:eastAsia="微软雅黑" w:cs="微软雅黑"/>
          <w:i w:val="0"/>
          <w:caps w:val="0"/>
          <w:color w:val="333333"/>
          <w:spacing w:val="0"/>
          <w:sz w:val="24"/>
          <w:szCs w:val="24"/>
        </w:rPr>
        <w:t>请</w:t>
      </w:r>
      <w:r>
        <w:rPr>
          <w:rFonts w:hint="eastAsia" w:ascii="微软雅黑" w:hAnsi="微软雅黑" w:eastAsia="微软雅黑" w:cs="微软雅黑"/>
          <w:i w:val="0"/>
          <w:caps w:val="0"/>
          <w:color w:val="333333"/>
          <w:spacing w:val="0"/>
          <w:sz w:val="24"/>
          <w:szCs w:val="24"/>
          <w:lang w:eastAsia="zh-CN"/>
        </w:rPr>
        <w:t>自发布之日起至</w:t>
      </w:r>
      <w:r>
        <w:rPr>
          <w:rFonts w:hint="eastAsia" w:ascii="微软雅黑" w:hAnsi="微软雅黑" w:eastAsia="微软雅黑" w:cs="微软雅黑"/>
          <w:i w:val="0"/>
          <w:caps w:val="0"/>
          <w:color w:val="FF0000"/>
          <w:spacing w:val="0"/>
          <w:sz w:val="24"/>
          <w:szCs w:val="24"/>
          <w:lang w:val="en-US" w:eastAsia="zh-CN"/>
        </w:rPr>
        <w:t>2020</w:t>
      </w:r>
      <w:r>
        <w:rPr>
          <w:rFonts w:hint="eastAsia" w:ascii="微软雅黑" w:hAnsi="微软雅黑" w:eastAsia="微软雅黑" w:cs="微软雅黑"/>
          <w:i w:val="0"/>
          <w:caps w:val="0"/>
          <w:color w:val="FF0000"/>
          <w:spacing w:val="0"/>
          <w:sz w:val="24"/>
          <w:szCs w:val="24"/>
        </w:rPr>
        <w:t>年</w:t>
      </w:r>
      <w:r>
        <w:rPr>
          <w:rFonts w:hint="eastAsia" w:ascii="微软雅黑" w:hAnsi="微软雅黑" w:eastAsia="微软雅黑" w:cs="微软雅黑"/>
          <w:i w:val="0"/>
          <w:caps w:val="0"/>
          <w:color w:val="FF0000"/>
          <w:spacing w:val="0"/>
          <w:sz w:val="24"/>
          <w:szCs w:val="24"/>
          <w:lang w:val="en-US" w:eastAsia="zh-CN"/>
        </w:rPr>
        <w:t xml:space="preserve"> 11</w:t>
      </w:r>
      <w:r>
        <w:rPr>
          <w:rFonts w:hint="eastAsia" w:ascii="微软雅黑" w:hAnsi="微软雅黑" w:eastAsia="微软雅黑" w:cs="微软雅黑"/>
          <w:i w:val="0"/>
          <w:caps w:val="0"/>
          <w:color w:val="FF0000"/>
          <w:spacing w:val="0"/>
          <w:sz w:val="24"/>
          <w:szCs w:val="24"/>
        </w:rPr>
        <w:t>月</w:t>
      </w:r>
      <w:r>
        <w:rPr>
          <w:rFonts w:hint="eastAsia" w:ascii="微软雅黑" w:hAnsi="微软雅黑" w:eastAsia="微软雅黑" w:cs="微软雅黑"/>
          <w:i w:val="0"/>
          <w:caps w:val="0"/>
          <w:color w:val="FF0000"/>
          <w:spacing w:val="0"/>
          <w:sz w:val="24"/>
          <w:szCs w:val="24"/>
          <w:lang w:val="en-US" w:eastAsia="zh-CN"/>
        </w:rPr>
        <w:t>16</w:t>
      </w:r>
      <w:r>
        <w:rPr>
          <w:rFonts w:hint="eastAsia" w:ascii="微软雅黑" w:hAnsi="微软雅黑" w:eastAsia="微软雅黑" w:cs="微软雅黑"/>
          <w:i w:val="0"/>
          <w:caps w:val="0"/>
          <w:color w:val="FF0000"/>
          <w:spacing w:val="0"/>
          <w:sz w:val="24"/>
          <w:szCs w:val="24"/>
        </w:rPr>
        <w:t>日</w:t>
      </w:r>
      <w:r>
        <w:rPr>
          <w:rFonts w:hint="eastAsia" w:ascii="微软雅黑" w:hAnsi="微软雅黑" w:eastAsia="微软雅黑" w:cs="微软雅黑"/>
          <w:i w:val="0"/>
          <w:caps w:val="0"/>
          <w:color w:val="FF0000"/>
          <w:spacing w:val="0"/>
          <w:sz w:val="24"/>
          <w:szCs w:val="24"/>
          <w:lang w:val="en-US" w:eastAsia="zh-CN"/>
        </w:rPr>
        <w:t>星期一 14:30之前</w:t>
      </w:r>
      <w:r>
        <w:rPr>
          <w:rFonts w:hint="eastAsia" w:ascii="微软雅黑" w:hAnsi="微软雅黑" w:eastAsia="微软雅黑" w:cs="微软雅黑"/>
          <w:i w:val="0"/>
          <w:caps w:val="0"/>
          <w:color w:val="333333"/>
          <w:spacing w:val="0"/>
          <w:sz w:val="24"/>
          <w:szCs w:val="24"/>
        </w:rPr>
        <w:t>到</w:t>
      </w:r>
      <w:bookmarkStart w:id="1" w:name="OLE_LINK1"/>
      <w:r>
        <w:rPr>
          <w:rFonts w:hint="eastAsia" w:ascii="微软雅黑" w:hAnsi="微软雅黑" w:eastAsia="微软雅黑" w:cs="微软雅黑"/>
          <w:i w:val="0"/>
          <w:caps w:val="0"/>
          <w:color w:val="FF0000"/>
          <w:spacing w:val="0"/>
          <w:sz w:val="24"/>
          <w:szCs w:val="24"/>
          <w:lang w:val="en-US" w:eastAsia="zh-CN"/>
        </w:rPr>
        <w:t>建设大厦11楼城建集团招标室开标。</w:t>
      </w:r>
    </w:p>
    <w:p>
      <w:pPr>
        <w:keepNext w:val="0"/>
        <w:keepLines w:val="0"/>
        <w:pageBreakBefore w:val="0"/>
        <w:kinsoku/>
        <w:wordWrap/>
        <w:overflowPunct/>
        <w:topLinePunct w:val="0"/>
        <w:autoSpaceDE w:val="0"/>
        <w:autoSpaceDN w:val="0"/>
        <w:bidi w:val="0"/>
        <w:adjustRightInd w:val="0"/>
        <w:spacing w:line="600" w:lineRule="exact"/>
        <w:ind w:firstLine="480" w:firstLineChars="200"/>
        <w:jc w:val="left"/>
        <w:textAlignment w:val="auto"/>
        <w:rPr>
          <w:rFonts w:hint="eastAsia" w:ascii="宋体" w:hAnsi="宋体"/>
          <w:b/>
          <w:color w:val="FF0000"/>
          <w:kern w:val="0"/>
          <w:sz w:val="24"/>
          <w:lang w:val="en-US" w:eastAsia="zh-CN"/>
        </w:rPr>
      </w:pPr>
      <w:r>
        <w:rPr>
          <w:rFonts w:hint="eastAsia" w:ascii="微软雅黑" w:hAnsi="微软雅黑" w:eastAsia="微软雅黑" w:cs="微软雅黑"/>
          <w:b w:val="0"/>
          <w:bCs w:val="0"/>
          <w:color w:val="auto"/>
          <w:sz w:val="24"/>
          <w:szCs w:val="24"/>
        </w:rPr>
        <w:t>本次招标要求参加的</w:t>
      </w:r>
      <w:r>
        <w:rPr>
          <w:rFonts w:hint="eastAsia" w:ascii="宋体" w:hAnsi="宋体"/>
          <w:b/>
          <w:color w:val="000000" w:themeColor="text1"/>
          <w:sz w:val="24"/>
          <w:u w:val="single"/>
          <w14:textFill>
            <w14:solidFill>
              <w14:schemeClr w14:val="tx1"/>
            </w14:solidFill>
          </w14:textFill>
        </w:rPr>
        <w:t>具有电力工程施工总承包叁级及以上或输变电工程专业承包叁级及以上资质，具有有效的安全生产许可证；</w:t>
      </w:r>
    </w:p>
    <w:p>
      <w:pPr>
        <w:snapToGrid w:val="0"/>
        <w:spacing w:line="360" w:lineRule="auto"/>
        <w:ind w:firstLine="480" w:firstLineChars="200"/>
        <w:contextualSpacing/>
        <w:rPr>
          <w:rFonts w:hint="eastAsia"/>
          <w:color w:val="FF0000"/>
          <w:sz w:val="24"/>
        </w:rPr>
      </w:pPr>
      <w:r>
        <w:rPr>
          <w:rFonts w:hint="eastAsia"/>
          <w:color w:val="FF0000"/>
          <w:sz w:val="24"/>
        </w:rPr>
        <w:t>1、</w:t>
      </w:r>
      <w:r>
        <w:rPr>
          <w:color w:val="FF0000"/>
          <w:sz w:val="24"/>
        </w:rPr>
        <w:t>未被“信用中国（www.creditchina.gov.cn）”、“中国政府采购网  （http://www.ccgp.gov.cn/）”、“信用江苏（http://www.jscredit.cn）”网站列入失信被执行人或重大税收违法案件当事人名单或政府采购严重失信行为记录名单（提供网页查询截图并加盖公章）。</w:t>
      </w:r>
    </w:p>
    <w:p>
      <w:pPr>
        <w:keepNext w:val="0"/>
        <w:keepLines w:val="0"/>
        <w:pageBreakBefore w:val="0"/>
        <w:kinsoku/>
        <w:wordWrap/>
        <w:overflowPunct/>
        <w:topLinePunct w:val="0"/>
        <w:autoSpaceDE w:val="0"/>
        <w:autoSpaceDN w:val="0"/>
        <w:bidi w:val="0"/>
        <w:adjustRightInd w:val="0"/>
        <w:spacing w:line="600" w:lineRule="exact"/>
        <w:ind w:firstLine="482" w:firstLineChars="200"/>
        <w:jc w:val="left"/>
        <w:textAlignment w:val="auto"/>
        <w:rPr>
          <w:rFonts w:hint="eastAsia" w:ascii="宋体" w:hAnsi="宋体"/>
          <w:b/>
          <w:color w:val="FF0000"/>
          <w:kern w:val="0"/>
          <w:sz w:val="24"/>
          <w:lang w:val="en-US" w:eastAsia="zh-CN"/>
        </w:rPr>
      </w:pPr>
      <w:r>
        <w:rPr>
          <w:rFonts w:hint="eastAsia" w:ascii="宋体" w:hAnsi="宋体"/>
          <w:b/>
          <w:color w:val="FF0000"/>
          <w:kern w:val="0"/>
          <w:sz w:val="24"/>
          <w:lang w:val="en-US" w:eastAsia="zh-CN"/>
        </w:rPr>
        <w:t>2.招标人需提供招标人所在单位的社保证明，有效劳动合同（需提供投标人属在地人社部门指定的查询方式，以供备查）。</w:t>
      </w:r>
    </w:p>
    <w:p>
      <w:pPr>
        <w:snapToGrid w:val="0"/>
        <w:spacing w:line="360" w:lineRule="auto"/>
        <w:ind w:firstLine="482" w:firstLineChars="200"/>
        <w:contextualSpacing/>
        <w:rPr>
          <w:rFonts w:hint="eastAsia" w:ascii="微软雅黑" w:hAnsi="微软雅黑" w:eastAsia="微软雅黑" w:cs="微软雅黑"/>
          <w:color w:val="auto"/>
          <w:sz w:val="24"/>
          <w:szCs w:val="24"/>
          <w:lang w:val="en-US" w:eastAsia="zh-CN"/>
        </w:rPr>
      </w:pPr>
      <w:r>
        <w:rPr>
          <w:rFonts w:hint="eastAsia" w:ascii="宋体" w:hAnsi="宋体"/>
          <w:b/>
          <w:color w:val="FF0000"/>
          <w:sz w:val="24"/>
          <w:lang w:val="en-US" w:eastAsia="zh-CN"/>
        </w:rPr>
        <w:t>3.</w:t>
      </w:r>
      <w:r>
        <w:rPr>
          <w:rFonts w:hint="eastAsia" w:ascii="宋体" w:hAnsi="宋体"/>
          <w:b/>
          <w:color w:val="FF0000"/>
          <w:sz w:val="24"/>
        </w:rPr>
        <w:t>投标人须在</w:t>
      </w:r>
      <w:r>
        <w:rPr>
          <w:rFonts w:hint="eastAsia" w:ascii="宋体" w:hAnsi="宋体"/>
          <w:b/>
          <w:color w:val="FF0000"/>
          <w:sz w:val="24"/>
          <w:lang w:val="en-US" w:eastAsia="zh-CN"/>
        </w:rPr>
        <w:t>投标截止两个小时</w:t>
      </w:r>
      <w:r>
        <w:rPr>
          <w:rFonts w:hint="eastAsia" w:ascii="宋体" w:hAnsi="宋体"/>
          <w:b/>
          <w:color w:val="FF0000"/>
          <w:sz w:val="24"/>
        </w:rPr>
        <w:t>前，将本项目“投标函”（签字盖章）拍照或扫描发送至邮箱</w:t>
      </w:r>
      <w:r>
        <w:rPr>
          <w:rFonts w:hint="eastAsia" w:ascii="宋体" w:hAnsi="宋体"/>
          <w:b/>
          <w:color w:val="FF0000"/>
          <w:sz w:val="24"/>
          <w:lang w:val="en-US" w:eastAsia="zh-CN"/>
        </w:rPr>
        <w:t>hacjjtztb@163.com</w:t>
      </w:r>
      <w:r>
        <w:rPr>
          <w:rFonts w:hint="eastAsia" w:ascii="宋体" w:hAnsi="宋体"/>
          <w:b/>
          <w:color w:val="FF0000"/>
          <w:sz w:val="24"/>
        </w:rPr>
        <w:t>（邮件格式：收件人为</w:t>
      </w:r>
      <w:r>
        <w:rPr>
          <w:rFonts w:hint="eastAsia" w:ascii="宋体" w:hAnsi="宋体"/>
          <w:b/>
          <w:color w:val="FF0000"/>
          <w:sz w:val="24"/>
          <w:lang w:val="en-US" w:eastAsia="zh-CN"/>
        </w:rPr>
        <w:t>hacjjtztb@163.com</w:t>
      </w:r>
      <w:r>
        <w:rPr>
          <w:rFonts w:hint="eastAsia" w:ascii="宋体" w:hAnsi="宋体"/>
          <w:b/>
          <w:color w:val="FF0000"/>
          <w:sz w:val="24"/>
        </w:rPr>
        <w:t>；主题为：******公司+*****项目+投标函（主题中必须体现出公司名称及项目名称）），投标人可将此邮件自行加密，同时在开标截止时间前递交密封标书，电子档和纸质标书一致为有效标。投标人发送了投标函电子档但无故缺席开标会三次以上的，在六个月内不得参与</w:t>
      </w:r>
      <w:r>
        <w:rPr>
          <w:rFonts w:hint="eastAsia" w:ascii="宋体" w:hAnsi="宋体"/>
          <w:b/>
          <w:color w:val="FF0000"/>
          <w:sz w:val="24"/>
          <w:lang w:val="en-US" w:eastAsia="zh-CN"/>
        </w:rPr>
        <w:t>城建集团内</w:t>
      </w:r>
      <w:r>
        <w:rPr>
          <w:rFonts w:hint="eastAsia" w:ascii="宋体" w:hAnsi="宋体"/>
          <w:b/>
          <w:color w:val="FF0000"/>
          <w:sz w:val="24"/>
        </w:rPr>
        <w:t>所有公共资源交易活动。</w:t>
      </w:r>
      <w:r>
        <w:rPr>
          <w:rFonts w:hint="eastAsia" w:ascii="微软雅黑" w:hAnsi="微软雅黑" w:eastAsia="微软雅黑" w:cs="微软雅黑"/>
          <w:b w:val="0"/>
          <w:bCs w:val="0"/>
          <w:color w:val="auto"/>
          <w:sz w:val="24"/>
          <w:szCs w:val="24"/>
          <w:lang w:eastAsia="zh-CN"/>
        </w:rPr>
        <w:t>本项目</w:t>
      </w:r>
      <w:r>
        <w:rPr>
          <w:rFonts w:hint="eastAsia" w:ascii="微软雅黑" w:hAnsi="微软雅黑" w:eastAsia="微软雅黑" w:cs="微软雅黑"/>
          <w:color w:val="auto"/>
          <w:sz w:val="24"/>
          <w:szCs w:val="24"/>
          <w:lang w:eastAsia="zh-CN"/>
        </w:rPr>
        <w:t>控制价为</w:t>
      </w:r>
      <w:r>
        <w:rPr>
          <w:rFonts w:hint="eastAsia" w:ascii="宋体" w:hAnsi="宋体"/>
          <w:b/>
          <w:bCs/>
          <w:color w:val="FF0000"/>
          <w:sz w:val="24"/>
          <w:u w:val="single"/>
          <w:lang w:val="en-US" w:eastAsia="zh-CN"/>
        </w:rPr>
        <w:t>137000</w:t>
      </w:r>
      <w:bookmarkStart w:id="2" w:name="_GoBack"/>
      <w:bookmarkEnd w:id="2"/>
      <w:r>
        <w:rPr>
          <w:rFonts w:hint="eastAsia" w:ascii="微软雅黑" w:hAnsi="微软雅黑" w:eastAsia="微软雅黑" w:cs="微软雅黑"/>
          <w:color w:val="auto"/>
          <w:sz w:val="24"/>
          <w:szCs w:val="24"/>
          <w:lang w:val="en-US" w:eastAsia="zh-CN"/>
        </w:rPr>
        <w:t>元。</w:t>
      </w:r>
      <w:bookmarkEnd w:id="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420"/>
        <w:jc w:val="left"/>
        <w:textAlignment w:val="auto"/>
        <w:rPr>
          <w:rFonts w:hint="eastAsia" w:ascii="微软雅黑" w:hAnsi="微软雅黑" w:eastAsia="微软雅黑" w:cs="微软雅黑"/>
          <w:i w:val="0"/>
          <w:caps w:val="0"/>
          <w:color w:val="FF0000"/>
          <w:spacing w:val="0"/>
          <w:sz w:val="24"/>
          <w:szCs w:val="24"/>
          <w:lang w:val="en-US" w:eastAsia="zh-CN"/>
        </w:rPr>
      </w:pPr>
      <w:r>
        <w:rPr>
          <w:rFonts w:hint="eastAsia" w:ascii="微软雅黑" w:hAnsi="微软雅黑" w:eastAsia="微软雅黑" w:cs="微软雅黑"/>
          <w:i w:val="0"/>
          <w:caps w:val="0"/>
          <w:color w:val="FF0000"/>
          <w:spacing w:val="0"/>
          <w:sz w:val="24"/>
          <w:szCs w:val="24"/>
          <w:lang w:val="en-US" w:eastAsia="zh-CN"/>
        </w:rPr>
        <w:t>特别提醒：</w:t>
      </w:r>
    </w:p>
    <w:p>
      <w:pPr>
        <w:pStyle w:val="2"/>
        <w:keepNext w:val="0"/>
        <w:keepLines w:val="0"/>
        <w:pageBreakBefore w:val="0"/>
        <w:pBdr>
          <w:bottom w:val="none" w:color="auto" w:sz="0" w:space="0"/>
        </w:pBdr>
        <w:kinsoku/>
        <w:wordWrap/>
        <w:overflowPunct/>
        <w:topLinePunct w:val="0"/>
        <w:bidi w:val="0"/>
        <w:spacing w:line="600" w:lineRule="exact"/>
        <w:jc w:val="left"/>
        <w:textAlignment w:val="auto"/>
        <w:rPr>
          <w:rFonts w:hint="eastAsia" w:ascii="微软雅黑" w:hAnsi="微软雅黑" w:eastAsia="微软雅黑" w:cs="微软雅黑"/>
          <w:i w:val="0"/>
          <w:caps w:val="0"/>
          <w:color w:val="FF0000"/>
          <w:spacing w:val="0"/>
          <w:sz w:val="24"/>
          <w:szCs w:val="24"/>
          <w:lang w:val="en-US" w:eastAsia="zh-CN"/>
        </w:rPr>
      </w:pPr>
      <w:r>
        <w:rPr>
          <w:rFonts w:hint="eastAsia" w:ascii="微软雅黑" w:hAnsi="微软雅黑" w:eastAsia="微软雅黑" w:cs="微软雅黑"/>
          <w:i w:val="0"/>
          <w:caps w:val="0"/>
          <w:color w:val="333333"/>
          <w:spacing w:val="0"/>
          <w:sz w:val="24"/>
          <w:szCs w:val="24"/>
          <w:u w:val="none"/>
          <w:lang w:val="en-US" w:eastAsia="zh-CN"/>
        </w:rPr>
        <w:t xml:space="preserve">    （1） </w:t>
      </w:r>
      <w:r>
        <w:rPr>
          <w:rFonts w:hint="eastAsia" w:ascii="微软雅黑" w:hAnsi="微软雅黑" w:eastAsia="微软雅黑" w:cs="微软雅黑"/>
          <w:i w:val="0"/>
          <w:caps w:val="0"/>
          <w:color w:val="333333"/>
          <w:spacing w:val="0"/>
          <w:sz w:val="24"/>
          <w:szCs w:val="24"/>
          <w:u w:val="single"/>
          <w:lang w:val="en-US" w:eastAsia="zh-CN"/>
        </w:rPr>
        <w:t>南海</w:t>
      </w:r>
      <w:r>
        <w:rPr>
          <w:rFonts w:hint="eastAsia" w:ascii="微软雅黑" w:hAnsi="微软雅黑" w:eastAsia="微软雅黑" w:cs="微软雅黑"/>
          <w:i w:val="0"/>
          <w:caps w:val="0"/>
          <w:color w:val="333333"/>
          <w:spacing w:val="0"/>
          <w:sz w:val="24"/>
          <w:szCs w:val="24"/>
          <w:u w:val="single"/>
          <w:lang w:eastAsia="zh-CN"/>
        </w:rPr>
        <w:t>大道箱变系统工程采购项目</w:t>
      </w:r>
      <w:r>
        <w:rPr>
          <w:rFonts w:hint="eastAsia" w:ascii="微软雅黑" w:hAnsi="微软雅黑" w:eastAsia="微软雅黑" w:cs="微软雅黑"/>
          <w:i w:val="0"/>
          <w:caps w:val="0"/>
          <w:color w:val="000000" w:themeColor="text1"/>
          <w:spacing w:val="0"/>
          <w:sz w:val="24"/>
          <w:szCs w:val="24"/>
          <w:u w:val="none"/>
          <w:lang w:val="en-US" w:eastAsia="zh-CN"/>
          <w14:textFill>
            <w14:solidFill>
              <w14:schemeClr w14:val="tx1"/>
            </w14:solidFill>
          </w14:textFill>
        </w:rPr>
        <w:t>开标时间</w:t>
      </w:r>
      <w:r>
        <w:rPr>
          <w:rFonts w:hint="eastAsia" w:ascii="微软雅黑" w:hAnsi="微软雅黑" w:eastAsia="微软雅黑" w:cs="微软雅黑"/>
          <w:i w:val="0"/>
          <w:caps w:val="0"/>
          <w:color w:val="333333"/>
          <w:spacing w:val="0"/>
          <w:sz w:val="24"/>
          <w:szCs w:val="24"/>
          <w:lang w:val="en-US" w:eastAsia="zh-CN"/>
        </w:rPr>
        <w:t>为</w:t>
      </w:r>
      <w:r>
        <w:rPr>
          <w:rFonts w:hint="eastAsia" w:ascii="微软雅黑" w:hAnsi="微软雅黑" w:eastAsia="微软雅黑" w:cs="微软雅黑"/>
          <w:i w:val="0"/>
          <w:caps w:val="0"/>
          <w:color w:val="FF0000"/>
          <w:spacing w:val="0"/>
          <w:sz w:val="24"/>
          <w:szCs w:val="24"/>
          <w:lang w:val="en-US" w:eastAsia="zh-CN"/>
        </w:rPr>
        <w:t>2020</w:t>
      </w:r>
      <w:r>
        <w:rPr>
          <w:rFonts w:hint="eastAsia" w:ascii="微软雅黑" w:hAnsi="微软雅黑" w:eastAsia="微软雅黑" w:cs="微软雅黑"/>
          <w:i w:val="0"/>
          <w:caps w:val="0"/>
          <w:color w:val="FF0000"/>
          <w:spacing w:val="0"/>
          <w:sz w:val="24"/>
          <w:szCs w:val="24"/>
        </w:rPr>
        <w:t>年</w:t>
      </w:r>
      <w:r>
        <w:rPr>
          <w:rFonts w:hint="eastAsia" w:ascii="微软雅黑" w:hAnsi="微软雅黑" w:eastAsia="微软雅黑" w:cs="微软雅黑"/>
          <w:i w:val="0"/>
          <w:caps w:val="0"/>
          <w:color w:val="FF0000"/>
          <w:spacing w:val="0"/>
          <w:sz w:val="24"/>
          <w:szCs w:val="24"/>
          <w:lang w:val="en-US" w:eastAsia="zh-CN"/>
        </w:rPr>
        <w:t xml:space="preserve"> 11</w:t>
      </w:r>
      <w:r>
        <w:rPr>
          <w:rFonts w:hint="eastAsia" w:ascii="微软雅黑" w:hAnsi="微软雅黑" w:eastAsia="微软雅黑" w:cs="微软雅黑"/>
          <w:i w:val="0"/>
          <w:caps w:val="0"/>
          <w:color w:val="FF0000"/>
          <w:spacing w:val="0"/>
          <w:sz w:val="24"/>
          <w:szCs w:val="24"/>
        </w:rPr>
        <w:t>月</w:t>
      </w:r>
      <w:r>
        <w:rPr>
          <w:rFonts w:hint="eastAsia" w:ascii="微软雅黑" w:hAnsi="微软雅黑" w:eastAsia="微软雅黑" w:cs="微软雅黑"/>
          <w:i w:val="0"/>
          <w:caps w:val="0"/>
          <w:color w:val="FF0000"/>
          <w:spacing w:val="0"/>
          <w:sz w:val="24"/>
          <w:szCs w:val="24"/>
          <w:lang w:val="en-US" w:eastAsia="zh-CN"/>
        </w:rPr>
        <w:t xml:space="preserve">16 </w:t>
      </w:r>
      <w:r>
        <w:rPr>
          <w:rFonts w:hint="eastAsia" w:ascii="微软雅黑" w:hAnsi="微软雅黑" w:eastAsia="微软雅黑" w:cs="微软雅黑"/>
          <w:i w:val="0"/>
          <w:caps w:val="0"/>
          <w:color w:val="FF0000"/>
          <w:spacing w:val="0"/>
          <w:sz w:val="24"/>
          <w:szCs w:val="24"/>
        </w:rPr>
        <w:t>日</w:t>
      </w:r>
      <w:r>
        <w:rPr>
          <w:rFonts w:hint="eastAsia" w:ascii="微软雅黑" w:hAnsi="微软雅黑" w:eastAsia="微软雅黑" w:cs="微软雅黑"/>
          <w:i w:val="0"/>
          <w:caps w:val="0"/>
          <w:color w:val="FF0000"/>
          <w:spacing w:val="0"/>
          <w:sz w:val="24"/>
          <w:szCs w:val="24"/>
          <w:lang w:val="en-US" w:eastAsia="zh-CN"/>
        </w:rPr>
        <w:t>星期 一14:30。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right="0" w:rightChars="0" w:firstLine="480" w:firstLineChars="200"/>
        <w:jc w:val="left"/>
        <w:textAlignment w:val="auto"/>
        <w:rPr>
          <w:rFonts w:hint="eastAsia"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val="en-US" w:eastAsia="zh-CN"/>
        </w:rPr>
        <w:t>（2）请有意向投标人提前准备，合理安排文件编制时间，按照规定时间参加谈判。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420"/>
        <w:jc w:val="left"/>
        <w:textAlignment w:val="auto"/>
        <w:rPr>
          <w:rFonts w:hint="default"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val="en-US" w:eastAsia="zh-CN"/>
        </w:rPr>
        <w:t>招标单位：海安辉海城市照明工程有限公司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420"/>
        <w:jc w:val="left"/>
        <w:textAlignment w:val="auto"/>
        <w:rPr>
          <w:rFonts w:hint="default"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val="en-US" w:eastAsia="zh-CN"/>
        </w:rPr>
        <w:t>地址：海安市江海西路59号  联系人：夏志鹏  联系电话：18851382921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240" w:firstLineChars="2600"/>
        <w:jc w:val="left"/>
        <w:textAlignment w:val="auto"/>
      </w:pPr>
      <w:r>
        <w:rPr>
          <w:rFonts w:hint="eastAsia" w:ascii="微软雅黑" w:hAnsi="微软雅黑" w:eastAsia="微软雅黑" w:cs="微软雅黑"/>
          <w:i w:val="0"/>
          <w:caps w:val="0"/>
          <w:color w:val="333333"/>
          <w:spacing w:val="0"/>
          <w:sz w:val="24"/>
          <w:szCs w:val="24"/>
          <w:lang w:val="en-US" w:eastAsia="zh-CN"/>
        </w:rPr>
        <w:t>2020年 11月 11日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B56B0"/>
    <w:rsid w:val="0CC12453"/>
    <w:rsid w:val="2EA62EA2"/>
    <w:rsid w:val="3E2F0635"/>
    <w:rsid w:val="3FDB56B0"/>
    <w:rsid w:val="583C55C0"/>
    <w:rsid w:val="5B64549A"/>
    <w:rsid w:val="65562B56"/>
    <w:rsid w:val="6C683F77"/>
    <w:rsid w:val="74AB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2020-07-27T09:03:00Z</dcterms:created>
  <dc:creator>金阳</dc:creator>
  <cp:lastModifiedBy>Lonely孤独者°</cp:lastModifiedBy>
  <dcterms:modified xsi:type="dcterms:W3CDTF">2020-11-11T07:31:20Z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