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2B" w:rsidRDefault="00A2682B" w:rsidP="00E6106A">
      <w:pPr>
        <w:pStyle w:val="NormalWeb"/>
        <w:spacing w:before="0" w:beforeAutospacing="0" w:after="0" w:afterAutospacing="0" w:line="560" w:lineRule="exact"/>
        <w:jc w:val="center"/>
        <w:rPr>
          <w:rFonts w:ascii="方正小标宋简体" w:eastAsia="方正小标宋简体" w:hAnsi="Microsoft YaHei"/>
          <w:color w:val="000000"/>
          <w:sz w:val="44"/>
          <w:szCs w:val="44"/>
        </w:rPr>
      </w:pPr>
      <w:r>
        <w:rPr>
          <w:rFonts w:ascii="方正小标宋简体" w:eastAsia="方正小标宋简体" w:hAnsi="Microsoft YaHei" w:hint="eastAsia"/>
          <w:color w:val="000000"/>
          <w:sz w:val="44"/>
          <w:szCs w:val="44"/>
        </w:rPr>
        <w:t>海安市文化广电和旅游局</w:t>
      </w:r>
    </w:p>
    <w:p w:rsidR="00A2682B" w:rsidRDefault="00A2682B" w:rsidP="00E6106A">
      <w:pPr>
        <w:pStyle w:val="NormalWeb"/>
        <w:spacing w:before="0" w:beforeAutospacing="0" w:after="0" w:afterAutospacing="0" w:line="560" w:lineRule="exact"/>
        <w:jc w:val="center"/>
        <w:rPr>
          <w:rFonts w:ascii="方正小标宋简体" w:eastAsia="方正小标宋简体" w:hAnsi="Microsoft YaHei"/>
          <w:color w:val="000000"/>
          <w:sz w:val="44"/>
          <w:szCs w:val="44"/>
        </w:rPr>
      </w:pPr>
      <w:r w:rsidRPr="009B2968">
        <w:rPr>
          <w:rFonts w:ascii="方正小标宋简体" w:eastAsia="方正小标宋简体" w:hAnsi="Microsoft YaHei"/>
          <w:color w:val="000000"/>
          <w:sz w:val="44"/>
          <w:szCs w:val="44"/>
        </w:rPr>
        <w:t>2019</w:t>
      </w:r>
      <w:r w:rsidRPr="009B2968">
        <w:rPr>
          <w:rFonts w:ascii="方正小标宋简体" w:eastAsia="方正小标宋简体" w:hAnsi="Microsoft YaHei" w:hint="eastAsia"/>
          <w:color w:val="000000"/>
          <w:sz w:val="44"/>
          <w:szCs w:val="44"/>
        </w:rPr>
        <w:t>年政府信息公开</w:t>
      </w:r>
      <w:r>
        <w:rPr>
          <w:rFonts w:ascii="方正小标宋简体" w:eastAsia="方正小标宋简体" w:hAnsi="Microsoft YaHei" w:hint="eastAsia"/>
          <w:color w:val="000000"/>
          <w:sz w:val="44"/>
          <w:szCs w:val="44"/>
        </w:rPr>
        <w:t>工作年度报告</w:t>
      </w:r>
    </w:p>
    <w:p w:rsidR="00A2682B" w:rsidRDefault="00A2682B" w:rsidP="00186F33">
      <w:pPr>
        <w:spacing w:line="560" w:lineRule="exact"/>
        <w:rPr>
          <w:rFonts w:ascii="黑体" w:eastAsia="黑体"/>
          <w:sz w:val="32"/>
          <w:szCs w:val="32"/>
        </w:rPr>
      </w:pPr>
    </w:p>
    <w:p w:rsidR="00A2682B" w:rsidRPr="00B73996" w:rsidRDefault="00A2682B" w:rsidP="00F83C66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</w:pPr>
      <w:r w:rsidRPr="00B73996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根据《中华人民共和国政府信息公开条例》（以下简称《条例》）的规定，结合我局工作实际编制本报告并向社会公布。本年报所列数据的统计期限自</w:t>
      </w:r>
      <w:r w:rsidRPr="00B73996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2019</w:t>
      </w:r>
      <w:r w:rsidRPr="00B73996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年</w:t>
      </w:r>
      <w:r w:rsidRPr="00B73996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1</w:t>
      </w:r>
      <w:r w:rsidRPr="00B73996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月</w:t>
      </w:r>
      <w:r w:rsidRPr="00B73996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1</w:t>
      </w:r>
      <w:r w:rsidRPr="00B73996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日起至</w:t>
      </w:r>
      <w:r w:rsidRPr="00B73996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2019</w:t>
      </w:r>
      <w:r w:rsidRPr="00B73996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年</w:t>
      </w:r>
      <w:r w:rsidRPr="00B73996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12</w:t>
      </w:r>
      <w:r w:rsidRPr="00B73996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月</w:t>
      </w:r>
      <w:r w:rsidRPr="00B73996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31</w:t>
      </w:r>
      <w:r w:rsidRPr="00B73996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日止。</w:t>
      </w:r>
    </w:p>
    <w:p w:rsidR="00A2682B" w:rsidRPr="005B5E0C" w:rsidRDefault="00A2682B" w:rsidP="00F83C66">
      <w:pPr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/>
          <w:color w:val="000000"/>
          <w:sz w:val="32"/>
          <w:szCs w:val="32"/>
        </w:rPr>
      </w:pPr>
      <w:r w:rsidRPr="00B73996">
        <w:rPr>
          <w:rFonts w:ascii="黑体" w:eastAsia="黑体" w:hint="eastAsia"/>
          <w:color w:val="000000"/>
          <w:sz w:val="32"/>
          <w:szCs w:val="32"/>
        </w:rPr>
        <w:t>一、总体情况</w:t>
      </w:r>
    </w:p>
    <w:p w:rsidR="00A2682B" w:rsidRPr="005B5E0C" w:rsidRDefault="00A2682B" w:rsidP="00F83C66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</w:pPr>
      <w:r w:rsidRPr="005B5E0C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2019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年，我局按照上级有关部门的统一部署和要求，切实加强组织领导，健全工作机制，认真抓好政府信息公开工作，全年共主动公开政府信息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65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条，其中公开指南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1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条、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公示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公告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25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条、部门动态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23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条、机构概况及领导分工信息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3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条、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人事信息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部门预决算（含“三公”）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条、政策文件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条、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部门信箱办理</w:t>
      </w: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1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条、政府信息公开年度报告</w:t>
      </w:r>
      <w:r w:rsidRPr="005B5E0C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1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条。</w:t>
      </w:r>
    </w:p>
    <w:p w:rsidR="00A2682B" w:rsidRDefault="00A2682B" w:rsidP="00F83C66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（一）加强</w:t>
      </w:r>
      <w:r w:rsidRPr="005B5E0C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组织领导。组织机构健全稳定，我局成立了政府信息公开工作领导小组，由局长任组长，分管副局长为副组长，相关科室负责人为成员。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由各信息撰写人提供稿件，经科室负责人、分管负责人审核后公开上传。</w:t>
      </w:r>
    </w:p>
    <w:p w:rsidR="00A2682B" w:rsidRPr="00D7472B" w:rsidRDefault="00A2682B" w:rsidP="00F83C66">
      <w:pPr>
        <w:adjustRightInd w:val="0"/>
        <w:snapToGrid w:val="0"/>
        <w:spacing w:line="560" w:lineRule="exact"/>
        <w:ind w:firstLineChars="200" w:firstLine="3168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（二）建立考核机制。</w:t>
      </w:r>
      <w:r w:rsidRPr="00760C3E">
        <w:rPr>
          <w:rFonts w:ascii="仿宋_GB2312" w:eastAsia="仿宋_GB2312" w:hAnsi="Times New Roman" w:hint="eastAsia"/>
          <w:sz w:val="32"/>
          <w:szCs w:val="32"/>
        </w:rPr>
        <w:t>为进一步</w:t>
      </w:r>
      <w:r>
        <w:rPr>
          <w:rFonts w:ascii="仿宋_GB2312" w:eastAsia="仿宋_GB2312" w:hAnsi="Times New Roman" w:hint="eastAsia"/>
          <w:sz w:val="32"/>
          <w:szCs w:val="32"/>
        </w:rPr>
        <w:t>宣传海安市文化广电和旅游事业，扩大影响力和美誉度，</w:t>
      </w:r>
      <w:r w:rsidRPr="00760C3E">
        <w:rPr>
          <w:rFonts w:ascii="仿宋_GB2312" w:eastAsia="仿宋_GB2312" w:hAnsi="Times New Roman" w:hint="eastAsia"/>
          <w:sz w:val="32"/>
          <w:szCs w:val="32"/>
        </w:rPr>
        <w:t>提高</w:t>
      </w:r>
      <w:r>
        <w:rPr>
          <w:rFonts w:ascii="仿宋_GB2312" w:eastAsia="仿宋_GB2312" w:hAnsi="Times New Roman" w:hint="eastAsia"/>
          <w:sz w:val="32"/>
          <w:szCs w:val="32"/>
        </w:rPr>
        <w:t>我局</w:t>
      </w:r>
      <w:r w:rsidRPr="00760C3E">
        <w:rPr>
          <w:rFonts w:ascii="仿宋_GB2312" w:eastAsia="仿宋_GB2312" w:hAnsi="Times New Roman" w:hint="eastAsia"/>
          <w:sz w:val="32"/>
          <w:szCs w:val="32"/>
        </w:rPr>
        <w:t>信息报送质量和水平，</w:t>
      </w:r>
      <w:r>
        <w:rPr>
          <w:rFonts w:ascii="仿宋_GB2312" w:eastAsia="仿宋_GB2312" w:hAnsi="Times New Roman" w:hint="eastAsia"/>
          <w:sz w:val="32"/>
          <w:szCs w:val="32"/>
        </w:rPr>
        <w:t>我局</w:t>
      </w:r>
      <w:r w:rsidRPr="00AA39FA">
        <w:rPr>
          <w:rFonts w:ascii="仿宋_GB2312" w:eastAsia="仿宋_GB2312" w:hint="eastAsia"/>
          <w:sz w:val="32"/>
          <w:szCs w:val="32"/>
        </w:rPr>
        <w:t>出台《关于印发</w:t>
      </w:r>
      <w:r w:rsidRPr="00AA39FA">
        <w:rPr>
          <w:rFonts w:ascii="仿宋_GB2312" w:eastAsia="仿宋_GB2312"/>
          <w:sz w:val="32"/>
          <w:szCs w:val="32"/>
        </w:rPr>
        <w:t>2019</w:t>
      </w:r>
      <w:r w:rsidRPr="00AA39FA">
        <w:rPr>
          <w:rFonts w:ascii="仿宋_GB2312" w:eastAsia="仿宋_GB2312" w:hint="eastAsia"/>
          <w:sz w:val="32"/>
          <w:szCs w:val="32"/>
        </w:rPr>
        <w:t>年海安市文化广电和旅游局信息工</w:t>
      </w:r>
      <w:r>
        <w:rPr>
          <w:rFonts w:ascii="仿宋_GB2312" w:eastAsia="仿宋_GB2312" w:hint="eastAsia"/>
          <w:sz w:val="32"/>
          <w:szCs w:val="32"/>
        </w:rPr>
        <w:t>作考核办法的通知》。将</w:t>
      </w:r>
      <w:r w:rsidRPr="00760C3E">
        <w:rPr>
          <w:rFonts w:ascii="仿宋_GB2312" w:eastAsia="仿宋_GB2312" w:hAnsi="Times New Roman" w:hint="eastAsia"/>
          <w:sz w:val="32"/>
          <w:szCs w:val="32"/>
        </w:rPr>
        <w:t>信息工作纳入局年度目标绩效考核，作为政务公开考核重要内容，与科室目标绩效奖励挂钩。</w:t>
      </w:r>
    </w:p>
    <w:p w:rsidR="00A2682B" w:rsidRDefault="00A2682B" w:rsidP="00F83C66">
      <w:pPr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二、主动公开政府信息情况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971"/>
        <w:gridCol w:w="1836"/>
        <w:gridCol w:w="1794"/>
      </w:tblGrid>
      <w:tr w:rsidR="00A2682B" w:rsidRPr="00151DDD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第二十条第（一）项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本年新制作数量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本年新公开数量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对外公开总数量</w:t>
            </w:r>
          </w:p>
        </w:tc>
      </w:tr>
      <w:tr w:rsidR="00A2682B" w:rsidRPr="00151DDD">
        <w:trPr>
          <w:trHeight w:val="506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规章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3BC9">
        <w:trPr>
          <w:trHeight w:val="50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规范性文件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第二十条第（五）项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本年增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减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处理决定数量</w:t>
            </w:r>
          </w:p>
        </w:tc>
      </w:tr>
      <w:tr w:rsidR="00A2682B" w:rsidRPr="00151DDD">
        <w:trPr>
          <w:trHeight w:val="506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行政许可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17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63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其他对外管理服务事项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13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第二十条第（六）项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本年增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减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处理决定数量</w:t>
            </w:r>
          </w:p>
        </w:tc>
      </w:tr>
      <w:tr w:rsidR="00A2682B" w:rsidRPr="00151DDD">
        <w:trPr>
          <w:trHeight w:val="506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345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+79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20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行政强制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1836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第二十条第（八）项</w:t>
            </w:r>
          </w:p>
        </w:tc>
      </w:tr>
      <w:tr w:rsidR="00A2682B" w:rsidRPr="00151DDD">
        <w:trPr>
          <w:trHeight w:val="506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上一年项目数量</w:t>
            </w:r>
          </w:p>
        </w:tc>
        <w:tc>
          <w:tcPr>
            <w:tcW w:w="3630" w:type="dxa"/>
            <w:gridSpan w:val="2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本年增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减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行政事业性收费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  <w:tc>
          <w:tcPr>
            <w:tcW w:w="3630" w:type="dxa"/>
            <w:gridSpan w:val="2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8578" w:type="dxa"/>
            <w:gridSpan w:val="4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第二十条第（九）项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采购项目数量</w:t>
            </w:r>
          </w:p>
        </w:tc>
        <w:tc>
          <w:tcPr>
            <w:tcW w:w="3630" w:type="dxa"/>
            <w:gridSpan w:val="2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采购总金额</w:t>
            </w:r>
          </w:p>
        </w:tc>
      </w:tr>
      <w:tr w:rsidR="00A2682B" w:rsidRPr="00151DDD">
        <w:trPr>
          <w:trHeight w:val="523"/>
          <w:jc w:val="center"/>
        </w:trPr>
        <w:tc>
          <w:tcPr>
            <w:tcW w:w="2977" w:type="dxa"/>
            <w:vAlign w:val="center"/>
          </w:tcPr>
          <w:p w:rsidR="00A2682B" w:rsidRDefault="00A2682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政府集中采购</w:t>
            </w:r>
          </w:p>
        </w:tc>
        <w:tc>
          <w:tcPr>
            <w:tcW w:w="1971" w:type="dxa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3630" w:type="dxa"/>
            <w:gridSpan w:val="2"/>
            <w:vAlign w:val="center"/>
          </w:tcPr>
          <w:p w:rsidR="00A2682B" w:rsidRDefault="00A2682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1251.8473</w:t>
            </w:r>
          </w:p>
        </w:tc>
      </w:tr>
    </w:tbl>
    <w:p w:rsidR="00A2682B" w:rsidRDefault="00A2682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三、收到和处理政府信息公开申请情况</w:t>
      </w:r>
    </w:p>
    <w:tbl>
      <w:tblPr>
        <w:tblW w:w="9287" w:type="dxa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"/>
        <w:gridCol w:w="1690"/>
        <w:gridCol w:w="2635"/>
        <w:gridCol w:w="872"/>
        <w:gridCol w:w="634"/>
        <w:gridCol w:w="579"/>
        <w:gridCol w:w="625"/>
        <w:gridCol w:w="568"/>
        <w:gridCol w:w="691"/>
        <w:gridCol w:w="691"/>
      </w:tblGrid>
      <w:tr w:rsidR="00A2682B" w:rsidRPr="00151DDD" w:rsidTr="002355BE">
        <w:trPr>
          <w:trHeight w:val="402"/>
          <w:jc w:val="center"/>
        </w:trPr>
        <w:tc>
          <w:tcPr>
            <w:tcW w:w="4627" w:type="dxa"/>
            <w:gridSpan w:val="3"/>
            <w:vMerge w:val="restart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60" w:type="dxa"/>
            <w:gridSpan w:val="7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申请人情况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4627" w:type="dxa"/>
            <w:gridSpan w:val="3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自然人</w:t>
            </w:r>
          </w:p>
        </w:tc>
        <w:tc>
          <w:tcPr>
            <w:tcW w:w="3097" w:type="dxa"/>
            <w:gridSpan w:val="5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法人或其他组织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总计</w:t>
            </w:r>
          </w:p>
        </w:tc>
      </w:tr>
      <w:tr w:rsidR="00A2682B" w:rsidRPr="00151DDD" w:rsidTr="002355BE">
        <w:trPr>
          <w:trHeight w:val="1149"/>
          <w:jc w:val="center"/>
        </w:trPr>
        <w:tc>
          <w:tcPr>
            <w:tcW w:w="4627" w:type="dxa"/>
            <w:gridSpan w:val="3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872" w:type="dxa"/>
            <w:vMerge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商业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企业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科研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社会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公益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组织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法律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服务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机构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</w:tr>
      <w:tr w:rsidR="00A2682B" w:rsidRPr="00151DDD" w:rsidTr="002355BE">
        <w:trPr>
          <w:trHeight w:val="402"/>
          <w:jc w:val="center"/>
        </w:trPr>
        <w:tc>
          <w:tcPr>
            <w:tcW w:w="4627" w:type="dxa"/>
            <w:gridSpan w:val="3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一、本年新收政府信息公开申请数量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4627" w:type="dxa"/>
            <w:gridSpan w:val="3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二、上年结转政府信息公开申请数量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02"/>
          <w:jc w:val="center"/>
        </w:trPr>
        <w:tc>
          <w:tcPr>
            <w:tcW w:w="302" w:type="dxa"/>
            <w:vMerge w:val="restart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三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right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、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本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年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度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办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理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</w:t>
            </w:r>
          </w:p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4325" w:type="dxa"/>
            <w:gridSpan w:val="2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 w:hint="eastAsia"/>
                <w:szCs w:val="21"/>
              </w:rPr>
              <w:t>（一）予以公开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627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4325" w:type="dxa"/>
            <w:gridSpan w:val="2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 w:hint="eastAsia"/>
                <w:szCs w:val="21"/>
              </w:rPr>
              <w:t>（三）不予公开</w:t>
            </w: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1.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属于国家秘密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2.</w:t>
            </w:r>
            <w:r w:rsidRPr="00151DDD">
              <w:rPr>
                <w:rFonts w:ascii="楷体_GB2312" w:eastAsia="楷体_GB2312" w:hAnsi="宋体" w:hint="eastAsia"/>
                <w:spacing w:val="-6"/>
                <w:szCs w:val="21"/>
              </w:rPr>
              <w:t>其他法律行政法规禁止公开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3.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危及“三安全一稳定”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4.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保护第三方合法权益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5.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属于三类内部事务信息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6.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属于四类过程性信息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7.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属于行政执法案卷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8.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属于行政查询事项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 w:hint="eastAsia"/>
                <w:szCs w:val="21"/>
              </w:rPr>
              <w:t>（四）无法提供</w:t>
            </w: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24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1.</w:t>
            </w:r>
            <w:r w:rsidRPr="00151DDD">
              <w:rPr>
                <w:rFonts w:ascii="楷体_GB2312" w:eastAsia="楷体_GB2312" w:hAnsi="宋体" w:hint="eastAsia"/>
                <w:spacing w:val="-6"/>
                <w:szCs w:val="21"/>
              </w:rPr>
              <w:t>本机关不掌握相关政府信息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24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2.</w:t>
            </w:r>
            <w:r w:rsidRPr="00151DDD">
              <w:rPr>
                <w:rFonts w:ascii="楷体_GB2312" w:eastAsia="楷体_GB2312" w:hAnsi="宋体" w:hint="eastAsia"/>
                <w:spacing w:val="-6"/>
                <w:szCs w:val="21"/>
              </w:rPr>
              <w:t>没有现成信息需要另行制作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3.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补正后申请内容仍不明确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 w:hint="eastAsia"/>
                <w:szCs w:val="21"/>
              </w:rPr>
              <w:t>（五）不予处理</w:t>
            </w: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1.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信访举报投诉类申请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2.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重复申请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3.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要求提供公开出版物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4.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无正当理由大量反复申请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F7686C">
        <w:trPr>
          <w:trHeight w:val="379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1690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635" w:type="dxa"/>
          </w:tcPr>
          <w:p w:rsidR="00A2682B" w:rsidRPr="00151DDD" w:rsidRDefault="00A2682B" w:rsidP="00A2682B">
            <w:pPr>
              <w:spacing w:line="22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/>
                <w:szCs w:val="21"/>
              </w:rPr>
              <w:t>5.</w:t>
            </w:r>
            <w:r w:rsidRPr="00151DDD">
              <w:rPr>
                <w:rFonts w:ascii="楷体_GB2312" w:eastAsia="楷体_GB2312" w:hAnsi="宋体" w:hint="eastAsia"/>
                <w:szCs w:val="21"/>
              </w:rPr>
              <w:t>要求行政机关确认或重新</w:t>
            </w:r>
          </w:p>
          <w:p w:rsidR="00A2682B" w:rsidRPr="00151DDD" w:rsidRDefault="00A2682B" w:rsidP="00A2682B">
            <w:pPr>
              <w:spacing w:line="220" w:lineRule="exact"/>
              <w:ind w:leftChars="-30" w:left="31680" w:rightChars="-30" w:right="31680" w:firstLineChars="100" w:firstLine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 w:hint="eastAsia"/>
                <w:szCs w:val="21"/>
              </w:rPr>
              <w:t>出具已获取信息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30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4325" w:type="dxa"/>
            <w:gridSpan w:val="2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 w:hint="eastAsia"/>
                <w:szCs w:val="21"/>
              </w:rPr>
              <w:t>（六）其他处理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302" w:type="dxa"/>
            <w:vMerge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宋体"/>
                <w:szCs w:val="21"/>
              </w:rPr>
            </w:pPr>
          </w:p>
        </w:tc>
        <w:tc>
          <w:tcPr>
            <w:tcW w:w="4325" w:type="dxa"/>
            <w:gridSpan w:val="2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楷体_GB2312" w:eastAsia="楷体_GB2312" w:hAnsi="宋体" w:hint="eastAsia"/>
                <w:szCs w:val="21"/>
              </w:rPr>
              <w:t>（七）总计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  <w:tr w:rsidR="00A2682B" w:rsidRPr="00151DDD" w:rsidTr="002355BE">
        <w:trPr>
          <w:trHeight w:val="415"/>
          <w:jc w:val="center"/>
        </w:trPr>
        <w:tc>
          <w:tcPr>
            <w:tcW w:w="4627" w:type="dxa"/>
            <w:gridSpan w:val="3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rPr>
                <w:rFonts w:ascii="楷体_GB2312" w:eastAsia="楷体_GB2312" w:hAns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四、结转下年度继续办理</w:t>
            </w:r>
          </w:p>
        </w:tc>
        <w:tc>
          <w:tcPr>
            <w:tcW w:w="872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79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25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91" w:type="dxa"/>
            <w:vAlign w:val="center"/>
          </w:tcPr>
          <w:p w:rsidR="00A2682B" w:rsidRPr="00151DDD" w:rsidRDefault="00A2682B" w:rsidP="00A2682B">
            <w:pPr>
              <w:spacing w:line="360" w:lineRule="exact"/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</w:tbl>
    <w:p w:rsidR="00A2682B" w:rsidRDefault="00A2682B" w:rsidP="00A2682B">
      <w:pPr>
        <w:ind w:firstLineChars="100" w:firstLine="3168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四、政府信息公开行政复议、行政诉讼情况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633"/>
        <w:gridCol w:w="633"/>
        <w:gridCol w:w="633"/>
        <w:gridCol w:w="635"/>
        <w:gridCol w:w="633"/>
        <w:gridCol w:w="633"/>
        <w:gridCol w:w="633"/>
        <w:gridCol w:w="633"/>
        <w:gridCol w:w="636"/>
        <w:gridCol w:w="634"/>
        <w:gridCol w:w="634"/>
        <w:gridCol w:w="634"/>
        <w:gridCol w:w="634"/>
        <w:gridCol w:w="636"/>
      </w:tblGrid>
      <w:tr w:rsidR="00A2682B" w:rsidRPr="00151DDD" w:rsidTr="008B1F46">
        <w:trPr>
          <w:trHeight w:val="435"/>
          <w:jc w:val="center"/>
        </w:trPr>
        <w:tc>
          <w:tcPr>
            <w:tcW w:w="3166" w:type="dxa"/>
            <w:gridSpan w:val="5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行政复议</w:t>
            </w:r>
          </w:p>
        </w:tc>
        <w:tc>
          <w:tcPr>
            <w:tcW w:w="6340" w:type="dxa"/>
            <w:gridSpan w:val="10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行政诉讼</w:t>
            </w:r>
          </w:p>
        </w:tc>
      </w:tr>
      <w:tr w:rsidR="00A2682B" w:rsidRPr="00151DDD" w:rsidTr="008B1F46">
        <w:trPr>
          <w:trHeight w:val="427"/>
          <w:jc w:val="center"/>
        </w:trPr>
        <w:tc>
          <w:tcPr>
            <w:tcW w:w="632" w:type="dxa"/>
            <w:vMerge w:val="restart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3" w:type="dxa"/>
            <w:vMerge w:val="restart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3" w:type="dxa"/>
            <w:vMerge w:val="restart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其他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3" w:type="dxa"/>
            <w:vMerge w:val="restart"/>
            <w:vAlign w:val="center"/>
          </w:tcPr>
          <w:p w:rsidR="00A2682B" w:rsidRPr="00151DDD" w:rsidRDefault="00A2682B" w:rsidP="00A2682B">
            <w:pPr>
              <w:ind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尚未</w:t>
            </w:r>
          </w:p>
          <w:p w:rsidR="00A2682B" w:rsidRPr="00151DDD" w:rsidRDefault="00A2682B" w:rsidP="00A2682B">
            <w:pPr>
              <w:ind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5" w:type="dxa"/>
            <w:vMerge w:val="restart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总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3168" w:type="dxa"/>
            <w:gridSpan w:val="5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未经复议直接起诉</w:t>
            </w:r>
          </w:p>
        </w:tc>
        <w:tc>
          <w:tcPr>
            <w:tcW w:w="3172" w:type="dxa"/>
            <w:gridSpan w:val="5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复议后起诉</w:t>
            </w:r>
          </w:p>
        </w:tc>
      </w:tr>
      <w:tr w:rsidR="00A2682B" w:rsidRPr="00151DDD" w:rsidTr="00186F33">
        <w:trPr>
          <w:trHeight w:val="581"/>
          <w:jc w:val="center"/>
        </w:trPr>
        <w:tc>
          <w:tcPr>
            <w:tcW w:w="632" w:type="dxa"/>
            <w:vMerge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其他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尚未</w:t>
            </w:r>
          </w:p>
          <w:p w:rsidR="00A2682B" w:rsidRPr="00151DDD" w:rsidRDefault="00A2682B" w:rsidP="00A2682B">
            <w:pPr>
              <w:ind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6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总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计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维持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纠正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其他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ind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尚未</w:t>
            </w:r>
          </w:p>
          <w:p w:rsidR="00A2682B" w:rsidRPr="00151DDD" w:rsidRDefault="00A2682B" w:rsidP="00A2682B">
            <w:pPr>
              <w:ind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审结</w:t>
            </w:r>
          </w:p>
        </w:tc>
        <w:tc>
          <w:tcPr>
            <w:tcW w:w="636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总</w:t>
            </w:r>
          </w:p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 w:hAnsi="宋体" w:hint="eastAsia"/>
                <w:szCs w:val="21"/>
              </w:rPr>
              <w:t>计</w:t>
            </w:r>
          </w:p>
        </w:tc>
      </w:tr>
      <w:tr w:rsidR="00A2682B" w:rsidRPr="00151DDD" w:rsidTr="008B1F46">
        <w:trPr>
          <w:trHeight w:val="646"/>
          <w:jc w:val="center"/>
        </w:trPr>
        <w:tc>
          <w:tcPr>
            <w:tcW w:w="632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5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 w:rsidR="00A2682B" w:rsidRPr="00151DDD" w:rsidRDefault="00A2682B" w:rsidP="00A2682B">
            <w:pPr>
              <w:ind w:leftChars="-30" w:left="31680" w:rightChars="-30" w:right="31680"/>
              <w:jc w:val="center"/>
              <w:rPr>
                <w:rFonts w:ascii="宋体"/>
                <w:szCs w:val="21"/>
              </w:rPr>
            </w:pPr>
            <w:r w:rsidRPr="00151DDD">
              <w:rPr>
                <w:rFonts w:ascii="宋体"/>
                <w:szCs w:val="21"/>
              </w:rPr>
              <w:t>0</w:t>
            </w:r>
          </w:p>
        </w:tc>
      </w:tr>
    </w:tbl>
    <w:p w:rsidR="00A2682B" w:rsidRPr="0019625E" w:rsidRDefault="00A2682B" w:rsidP="00A2682B">
      <w:pPr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/>
          <w:color w:val="000000"/>
          <w:sz w:val="32"/>
          <w:szCs w:val="32"/>
        </w:rPr>
      </w:pPr>
      <w:r w:rsidRPr="0019625E">
        <w:rPr>
          <w:rFonts w:ascii="黑体" w:eastAsia="黑体" w:hint="eastAsia"/>
          <w:color w:val="000000"/>
          <w:sz w:val="32"/>
          <w:szCs w:val="32"/>
        </w:rPr>
        <w:t>五、存在的主要问题及改进情况</w:t>
      </w:r>
    </w:p>
    <w:p w:rsidR="00A2682B" w:rsidRDefault="00A2682B" w:rsidP="00F83C66">
      <w:pPr>
        <w:autoSpaceDE w:val="0"/>
        <w:autoSpaceDN w:val="0"/>
        <w:snapToGrid w:val="0"/>
        <w:spacing w:line="5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年，我局严格执行《条例》相关规定，“以公开为原则，以不公开为例外”，主动全面公开政府信息，政府信息公开工作上了一个新台阶，但还存在一些不足，主要表现在</w:t>
      </w:r>
      <w:r w:rsidRPr="002355BE">
        <w:rPr>
          <w:rFonts w:ascii="仿宋_GB2312" w:eastAsia="仿宋_GB2312" w:hAnsi="Microsoft YaHei" w:hint="eastAsia"/>
          <w:color w:val="000000"/>
          <w:sz w:val="32"/>
          <w:szCs w:val="32"/>
        </w:rPr>
        <w:t>政务公开政策解读工作</w:t>
      </w:r>
      <w:r>
        <w:rPr>
          <w:rFonts w:ascii="仿宋_GB2312" w:eastAsia="仿宋_GB2312" w:hAnsi="宋体" w:hint="eastAsia"/>
          <w:sz w:val="32"/>
          <w:szCs w:val="32"/>
        </w:rPr>
        <w:t>还有待进一步提高，政府信息公开渠道还要进一步延伸等。</w:t>
      </w:r>
    </w:p>
    <w:p w:rsidR="00A2682B" w:rsidRPr="0019625E" w:rsidRDefault="00A2682B" w:rsidP="00F83C66">
      <w:pPr>
        <w:adjustRightInd w:val="0"/>
        <w:snapToGrid w:val="0"/>
        <w:spacing w:line="560" w:lineRule="exact"/>
        <w:ind w:firstLineChars="200" w:firstLine="31680"/>
        <w:jc w:val="left"/>
        <w:rPr>
          <w:rFonts w:ascii="黑体" w:eastAsia="黑体"/>
          <w:color w:val="000000"/>
          <w:sz w:val="32"/>
          <w:szCs w:val="32"/>
        </w:rPr>
      </w:pPr>
      <w:r w:rsidRPr="0019625E">
        <w:rPr>
          <w:rFonts w:ascii="黑体" w:eastAsia="黑体" w:hint="eastAsia"/>
          <w:color w:val="000000"/>
          <w:sz w:val="32"/>
          <w:szCs w:val="32"/>
        </w:rPr>
        <w:t>六、其他需要报告的事项</w:t>
      </w:r>
    </w:p>
    <w:p w:rsidR="00A2682B" w:rsidRDefault="00A2682B" w:rsidP="00F83C6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Microsoft YaHei"/>
          <w:color w:val="000000"/>
          <w:sz w:val="32"/>
          <w:szCs w:val="32"/>
        </w:rPr>
      </w:pPr>
      <w:r w:rsidRPr="0019625E">
        <w:rPr>
          <w:rFonts w:ascii="仿宋_GB2312" w:eastAsia="仿宋_GB2312" w:hAnsi="Microsoft YaHei" w:hint="eastAsia"/>
          <w:color w:val="000000"/>
          <w:sz w:val="32"/>
          <w:szCs w:val="32"/>
        </w:rPr>
        <w:t>无</w:t>
      </w:r>
    </w:p>
    <w:p w:rsidR="00A2682B" w:rsidRDefault="00A2682B" w:rsidP="00F83C6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Microsoft YaHei"/>
          <w:color w:val="000000"/>
          <w:sz w:val="32"/>
          <w:szCs w:val="32"/>
        </w:rPr>
      </w:pPr>
    </w:p>
    <w:p w:rsidR="00A2682B" w:rsidRDefault="00A2682B" w:rsidP="00F83C6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Microsoft YaHei"/>
          <w:color w:val="000000"/>
          <w:sz w:val="32"/>
          <w:szCs w:val="32"/>
        </w:rPr>
      </w:pPr>
    </w:p>
    <w:p w:rsidR="00A2682B" w:rsidRDefault="00A2682B" w:rsidP="00F83C6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Microsoft YaHei"/>
          <w:color w:val="000000"/>
          <w:sz w:val="32"/>
          <w:szCs w:val="32"/>
        </w:rPr>
      </w:pPr>
    </w:p>
    <w:p w:rsidR="00A2682B" w:rsidRDefault="00A2682B" w:rsidP="00F83C6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Microsoft YaHei"/>
          <w:color w:val="000000"/>
          <w:sz w:val="32"/>
          <w:szCs w:val="32"/>
        </w:rPr>
      </w:pPr>
    </w:p>
    <w:p w:rsidR="00A2682B" w:rsidRDefault="00A2682B" w:rsidP="00F83C66">
      <w:pPr>
        <w:pStyle w:val="NormalWeb"/>
        <w:shd w:val="clear" w:color="auto" w:fill="FFFFFF"/>
        <w:tabs>
          <w:tab w:val="left" w:pos="7200"/>
        </w:tabs>
        <w:adjustRightInd w:val="0"/>
        <w:snapToGrid w:val="0"/>
        <w:spacing w:before="0" w:beforeAutospacing="0" w:after="0" w:afterAutospacing="0" w:line="560" w:lineRule="exact"/>
        <w:ind w:firstLineChars="200" w:firstLine="31680"/>
        <w:rPr>
          <w:rFonts w:ascii="仿宋_GB2312" w:eastAsia="仿宋_GB2312" w:hAnsi="Microsoft YaHei"/>
          <w:color w:val="000000"/>
          <w:sz w:val="32"/>
          <w:szCs w:val="32"/>
        </w:rPr>
      </w:pPr>
      <w:r>
        <w:rPr>
          <w:rFonts w:ascii="仿宋_GB2312" w:eastAsia="仿宋_GB2312" w:hAnsi="Microsoft YaHei"/>
          <w:color w:val="000000"/>
          <w:sz w:val="32"/>
          <w:szCs w:val="32"/>
        </w:rPr>
        <w:t xml:space="preserve">                   </w:t>
      </w:r>
      <w:r>
        <w:rPr>
          <w:rFonts w:ascii="仿宋_GB2312" w:eastAsia="仿宋_GB2312" w:hAnsi="Microsoft YaHei" w:hint="eastAsia"/>
          <w:color w:val="000000"/>
          <w:sz w:val="32"/>
          <w:szCs w:val="32"/>
        </w:rPr>
        <w:t>海安市文化广电和旅游局</w:t>
      </w:r>
    </w:p>
    <w:p w:rsidR="00A2682B" w:rsidRPr="0019625E" w:rsidRDefault="00A2682B" w:rsidP="005F1F19">
      <w:pPr>
        <w:pStyle w:val="NormalWeb"/>
        <w:shd w:val="clear" w:color="auto" w:fill="FFFFFF"/>
        <w:tabs>
          <w:tab w:val="left" w:pos="7200"/>
        </w:tabs>
        <w:adjustRightInd w:val="0"/>
        <w:snapToGrid w:val="0"/>
        <w:spacing w:before="0" w:beforeAutospacing="0" w:after="0" w:afterAutospacing="0" w:line="560" w:lineRule="exact"/>
        <w:ind w:firstLineChars="1300" w:firstLine="31680"/>
        <w:rPr>
          <w:rFonts w:ascii="仿宋_GB2312" w:eastAsia="仿宋_GB2312" w:hAnsi="Microsoft YaHei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20"/>
        </w:smartTagPr>
        <w:r>
          <w:rPr>
            <w:rFonts w:ascii="仿宋_GB2312" w:eastAsia="仿宋_GB2312" w:hAnsi="Microsoft YaHei"/>
            <w:color w:val="000000"/>
            <w:sz w:val="32"/>
            <w:szCs w:val="32"/>
          </w:rPr>
          <w:t>2020</w:t>
        </w:r>
        <w:r>
          <w:rPr>
            <w:rFonts w:ascii="仿宋_GB2312" w:eastAsia="仿宋_GB2312" w:hAnsi="Microsoft YaHei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 w:hAnsi="Microsoft YaHei"/>
            <w:color w:val="000000"/>
            <w:sz w:val="32"/>
            <w:szCs w:val="32"/>
          </w:rPr>
          <w:t>1</w:t>
        </w:r>
        <w:r>
          <w:rPr>
            <w:rFonts w:ascii="仿宋_GB2312" w:eastAsia="仿宋_GB2312" w:hAnsi="Microsoft YaHei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hAnsi="Microsoft YaHei"/>
            <w:color w:val="000000"/>
            <w:sz w:val="32"/>
            <w:szCs w:val="32"/>
          </w:rPr>
          <w:t>21</w:t>
        </w:r>
        <w:r>
          <w:rPr>
            <w:rFonts w:ascii="仿宋_GB2312" w:eastAsia="仿宋_GB2312" w:hAnsi="Microsoft YaHei" w:hint="eastAsia"/>
            <w:color w:val="000000"/>
            <w:sz w:val="32"/>
            <w:szCs w:val="32"/>
          </w:rPr>
          <w:t>日</w:t>
        </w:r>
      </w:smartTag>
    </w:p>
    <w:sectPr w:rsidR="00A2682B" w:rsidRPr="0019625E" w:rsidSect="00E6106A">
      <w:footerReference w:type="even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2B" w:rsidRDefault="00A2682B">
      <w:r>
        <w:separator/>
      </w:r>
    </w:p>
  </w:endnote>
  <w:endnote w:type="continuationSeparator" w:id="0">
    <w:p w:rsidR="00A2682B" w:rsidRDefault="00A2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2B" w:rsidRDefault="00A2682B" w:rsidP="00E31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82B" w:rsidRDefault="00A2682B" w:rsidP="00E610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2B" w:rsidRDefault="00A2682B" w:rsidP="00E31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2682B" w:rsidRDefault="00A2682B" w:rsidP="00E610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2B" w:rsidRDefault="00A2682B">
      <w:r>
        <w:separator/>
      </w:r>
    </w:p>
  </w:footnote>
  <w:footnote w:type="continuationSeparator" w:id="0">
    <w:p w:rsidR="00A2682B" w:rsidRDefault="00A26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791F0D"/>
    <w:rsid w:val="000429AE"/>
    <w:rsid w:val="00062A65"/>
    <w:rsid w:val="00106448"/>
    <w:rsid w:val="00151DDD"/>
    <w:rsid w:val="00186F33"/>
    <w:rsid w:val="0019625E"/>
    <w:rsid w:val="001A659D"/>
    <w:rsid w:val="00233BC9"/>
    <w:rsid w:val="002355BE"/>
    <w:rsid w:val="00263000"/>
    <w:rsid w:val="0033635B"/>
    <w:rsid w:val="003A0B06"/>
    <w:rsid w:val="003C30A7"/>
    <w:rsid w:val="00423893"/>
    <w:rsid w:val="004326C7"/>
    <w:rsid w:val="00563524"/>
    <w:rsid w:val="005A2AD6"/>
    <w:rsid w:val="005B5E0C"/>
    <w:rsid w:val="005D0AC5"/>
    <w:rsid w:val="005D351B"/>
    <w:rsid w:val="005F1F19"/>
    <w:rsid w:val="00643D13"/>
    <w:rsid w:val="00760C3E"/>
    <w:rsid w:val="00775405"/>
    <w:rsid w:val="007D6E69"/>
    <w:rsid w:val="008B1F46"/>
    <w:rsid w:val="009360D3"/>
    <w:rsid w:val="009726D6"/>
    <w:rsid w:val="009B2968"/>
    <w:rsid w:val="009F082D"/>
    <w:rsid w:val="00A2682B"/>
    <w:rsid w:val="00A316FF"/>
    <w:rsid w:val="00A377B1"/>
    <w:rsid w:val="00A66E04"/>
    <w:rsid w:val="00AA39FA"/>
    <w:rsid w:val="00B73996"/>
    <w:rsid w:val="00C356BD"/>
    <w:rsid w:val="00C44578"/>
    <w:rsid w:val="00C66395"/>
    <w:rsid w:val="00C719A6"/>
    <w:rsid w:val="00C72418"/>
    <w:rsid w:val="00CB5E98"/>
    <w:rsid w:val="00D7472B"/>
    <w:rsid w:val="00E03DB1"/>
    <w:rsid w:val="00E31E12"/>
    <w:rsid w:val="00E6106A"/>
    <w:rsid w:val="00F7686C"/>
    <w:rsid w:val="00F83C66"/>
    <w:rsid w:val="00F85F3B"/>
    <w:rsid w:val="1179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1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1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6FF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610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55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35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4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微软用户</cp:lastModifiedBy>
  <cp:revision>22</cp:revision>
  <cp:lastPrinted>2020-01-21T02:52:00Z</cp:lastPrinted>
  <dcterms:created xsi:type="dcterms:W3CDTF">2020-01-19T07:14:00Z</dcterms:created>
  <dcterms:modified xsi:type="dcterms:W3CDTF">2020-01-21T08:16:00Z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