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98" w:type="dxa"/>
        <w:jc w:val="center"/>
        <w:tblLayout w:type="fixed"/>
        <w:tblCellMar>
          <w:top w:w="0" w:type="dxa"/>
          <w:left w:w="0" w:type="dxa"/>
          <w:bottom w:w="0" w:type="dxa"/>
          <w:right w:w="0" w:type="dxa"/>
        </w:tblCellMar>
      </w:tblPr>
      <w:tblGrid>
        <w:gridCol w:w="4731"/>
        <w:gridCol w:w="1094"/>
        <w:gridCol w:w="2116"/>
        <w:gridCol w:w="1457"/>
      </w:tblGrid>
      <w:tr>
        <w:tblPrEx>
          <w:tblCellMar>
            <w:top w:w="0" w:type="dxa"/>
            <w:left w:w="0" w:type="dxa"/>
            <w:bottom w:w="0" w:type="dxa"/>
            <w:right w:w="0" w:type="dxa"/>
          </w:tblCellMar>
        </w:tblPrEx>
        <w:trPr>
          <w:trHeight w:val="393" w:hRule="atLeast"/>
          <w:jc w:val="center"/>
        </w:trPr>
        <w:tc>
          <w:tcPr>
            <w:tcW w:w="9398" w:type="dxa"/>
            <w:gridSpan w:val="4"/>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b/>
                <w:bCs/>
                <w:spacing w:val="-6"/>
                <w:kern w:val="0"/>
                <w:sz w:val="32"/>
                <w:szCs w:val="30"/>
              </w:rPr>
            </w:pPr>
            <w:bookmarkStart w:id="0" w:name="_GoBack"/>
            <w:r>
              <w:rPr>
                <w:rFonts w:hint="eastAsia" w:cs="宋体" w:asciiTheme="minorEastAsia" w:hAnsiTheme="minorEastAsia" w:eastAsiaTheme="minorEastAsia"/>
                <w:b/>
                <w:bCs/>
                <w:spacing w:val="-6"/>
                <w:kern w:val="0"/>
                <w:sz w:val="32"/>
                <w:szCs w:val="30"/>
              </w:rPr>
              <w:t>海安市烈士陵园修缮改造工程变压器施工</w:t>
            </w:r>
          </w:p>
          <w:p>
            <w:pPr>
              <w:widowControl/>
              <w:spacing w:line="400" w:lineRule="atLeast"/>
              <w:jc w:val="center"/>
              <w:rPr>
                <w:rFonts w:cs="宋体" w:asciiTheme="minorEastAsia" w:hAnsiTheme="minorEastAsia" w:eastAsiaTheme="minorEastAsia"/>
                <w:b/>
                <w:bCs/>
                <w:spacing w:val="-6"/>
                <w:kern w:val="0"/>
                <w:sz w:val="30"/>
                <w:szCs w:val="30"/>
              </w:rPr>
            </w:pPr>
            <w:r>
              <w:rPr>
                <w:rFonts w:hint="eastAsia" w:cs="宋体" w:asciiTheme="minorEastAsia" w:hAnsiTheme="minorEastAsia" w:eastAsiaTheme="minorEastAsia"/>
                <w:b/>
                <w:bCs/>
                <w:spacing w:val="-6"/>
                <w:kern w:val="0"/>
                <w:sz w:val="32"/>
                <w:szCs w:val="30"/>
              </w:rPr>
              <w:t>报名公告</w:t>
            </w:r>
            <w:bookmarkEnd w:id="0"/>
          </w:p>
        </w:tc>
      </w:tr>
      <w:tr>
        <w:tblPrEx>
          <w:tblCellMar>
            <w:top w:w="0" w:type="dxa"/>
            <w:left w:w="0" w:type="dxa"/>
            <w:bottom w:w="0" w:type="dxa"/>
            <w:right w:w="0" w:type="dxa"/>
          </w:tblCellMar>
        </w:tblPrEx>
        <w:trPr>
          <w:trHeight w:val="340" w:hRule="atLeast"/>
          <w:jc w:val="center"/>
        </w:trPr>
        <w:tc>
          <w:tcPr>
            <w:tcW w:w="5825" w:type="dxa"/>
            <w:gridSpan w:val="2"/>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1.招标条件</w:t>
            </w:r>
          </w:p>
        </w:tc>
        <w:tc>
          <w:tcPr>
            <w:tcW w:w="3573" w:type="dxa"/>
            <w:gridSpan w:val="2"/>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before="100" w:beforeAutospacing="1" w:after="100" w:afterAutospacing="1" w:line="400" w:lineRule="atLeast"/>
              <w:ind w:firstLine="240" w:firstLineChars="1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本招标项目</w:t>
            </w:r>
            <w:r>
              <w:rPr>
                <w:rFonts w:hint="eastAsia" w:cs="宋体" w:asciiTheme="minorEastAsia" w:hAnsiTheme="minorEastAsia" w:eastAsiaTheme="minorEastAsia"/>
                <w:kern w:val="0"/>
                <w:sz w:val="24"/>
                <w:u w:val="single"/>
              </w:rPr>
              <w:t>海安市烈士陵园修缮改造工程</w:t>
            </w:r>
            <w:r>
              <w:rPr>
                <w:rFonts w:hint="eastAsia" w:cs="宋体" w:asciiTheme="minorEastAsia" w:hAnsiTheme="minorEastAsia" w:eastAsiaTheme="minorEastAsia"/>
                <w:kern w:val="0"/>
                <w:sz w:val="24"/>
              </w:rPr>
              <w:t>（项目名称）已批准建设。项目业主为</w:t>
            </w:r>
            <w:r>
              <w:rPr>
                <w:rFonts w:hint="eastAsia" w:cs="宋体" w:asciiTheme="minorEastAsia" w:hAnsiTheme="minorEastAsia" w:eastAsiaTheme="minorEastAsia"/>
                <w:kern w:val="0"/>
                <w:sz w:val="24"/>
                <w:u w:val="single"/>
              </w:rPr>
              <w:t>海安市烈士陵园管理处</w:t>
            </w:r>
            <w:r>
              <w:rPr>
                <w:rFonts w:hint="eastAsia" w:cs="宋体" w:asciiTheme="minorEastAsia" w:hAnsiTheme="minorEastAsia" w:eastAsiaTheme="minorEastAsia"/>
                <w:kern w:val="0"/>
                <w:sz w:val="24"/>
              </w:rPr>
              <w:t>，招标人为</w:t>
            </w:r>
            <w:r>
              <w:rPr>
                <w:rFonts w:hint="eastAsia" w:cs="宋体" w:asciiTheme="minorEastAsia" w:hAnsiTheme="minorEastAsia" w:eastAsiaTheme="minorEastAsia"/>
                <w:kern w:val="0"/>
                <w:sz w:val="24"/>
                <w:u w:val="single"/>
              </w:rPr>
              <w:t>海安市烈士陵园管理处</w:t>
            </w:r>
            <w:r>
              <w:rPr>
                <w:rFonts w:hint="eastAsia" w:cs="宋体" w:asciiTheme="minorEastAsia" w:hAnsiTheme="minorEastAsia" w:eastAsiaTheme="minorEastAsia"/>
                <w:kern w:val="0"/>
                <w:sz w:val="24"/>
              </w:rPr>
              <w:t>，招标代理机构为</w:t>
            </w:r>
            <w:r>
              <w:rPr>
                <w:rFonts w:hint="eastAsia" w:cs="宋体" w:asciiTheme="minorEastAsia" w:hAnsiTheme="minorEastAsia" w:eastAsiaTheme="minorEastAsia"/>
                <w:kern w:val="0"/>
                <w:sz w:val="24"/>
                <w:u w:val="single"/>
              </w:rPr>
              <w:t>海安中信会计师事务所有限公司</w:t>
            </w:r>
            <w:r>
              <w:rPr>
                <w:rFonts w:hint="eastAsia" w:cs="宋体" w:asciiTheme="minorEastAsia" w:hAnsiTheme="minorEastAsia" w:eastAsiaTheme="minorEastAsia"/>
                <w:kern w:val="0"/>
                <w:sz w:val="24"/>
              </w:rPr>
              <w:t>，建设资金</w:t>
            </w:r>
            <w:r>
              <w:rPr>
                <w:rFonts w:hint="eastAsia" w:cs="宋体" w:asciiTheme="minorEastAsia" w:hAnsiTheme="minorEastAsia" w:eastAsiaTheme="minorEastAsia"/>
                <w:kern w:val="0"/>
                <w:sz w:val="24"/>
                <w:u w:val="single"/>
              </w:rPr>
              <w:t>财政</w:t>
            </w:r>
            <w:r>
              <w:rPr>
                <w:rFonts w:hint="eastAsia" w:cs="宋体" w:asciiTheme="minorEastAsia" w:hAnsiTheme="minorEastAsia" w:eastAsiaTheme="minorEastAsia"/>
                <w:kern w:val="0"/>
                <w:sz w:val="24"/>
              </w:rPr>
              <w:t>（资金来源）。项目已具备招标条件，现对该项目进行招标。</w:t>
            </w:r>
          </w:p>
        </w:tc>
      </w:tr>
      <w:tr>
        <w:tblPrEx>
          <w:tblCellMar>
            <w:top w:w="0" w:type="dxa"/>
            <w:left w:w="0" w:type="dxa"/>
            <w:bottom w:w="0" w:type="dxa"/>
            <w:right w:w="0" w:type="dxa"/>
          </w:tblCellMar>
        </w:tblPrEx>
        <w:trPr>
          <w:trHeight w:val="340" w:hRule="atLeast"/>
          <w:jc w:val="center"/>
        </w:trPr>
        <w:tc>
          <w:tcPr>
            <w:tcW w:w="5825" w:type="dxa"/>
            <w:gridSpan w:val="2"/>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2.项目概况与招标范围</w:t>
            </w:r>
          </w:p>
        </w:tc>
        <w:tc>
          <w:tcPr>
            <w:tcW w:w="3573" w:type="dxa"/>
            <w:gridSpan w:val="2"/>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p>
        </w:tc>
      </w:tr>
      <w:tr>
        <w:tblPrEx>
          <w:tblCellMar>
            <w:top w:w="0" w:type="dxa"/>
            <w:left w:w="0" w:type="dxa"/>
            <w:bottom w:w="0" w:type="dxa"/>
            <w:right w:w="0" w:type="dxa"/>
          </w:tblCellMar>
        </w:tblPrEx>
        <w:trPr>
          <w:trHeight w:val="312" w:hRule="atLeast"/>
          <w:jc w:val="center"/>
        </w:trPr>
        <w:tc>
          <w:tcPr>
            <w:tcW w:w="9398" w:type="dxa"/>
            <w:gridSpan w:val="4"/>
            <w:tcMar>
              <w:top w:w="30" w:type="dxa"/>
              <w:left w:w="30" w:type="dxa"/>
              <w:bottom w:w="30" w:type="dxa"/>
              <w:right w:w="30" w:type="dxa"/>
            </w:tcMar>
            <w:vAlign w:val="center"/>
          </w:tcPr>
          <w:p>
            <w:pPr>
              <w:spacing w:line="400" w:lineRule="atLeas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（1）工程地点：海安市宁海南路80号；</w:t>
            </w:r>
          </w:p>
        </w:tc>
      </w:tr>
      <w:tr>
        <w:tblPrEx>
          <w:tblCellMar>
            <w:top w:w="0" w:type="dxa"/>
            <w:left w:w="0" w:type="dxa"/>
            <w:bottom w:w="0" w:type="dxa"/>
            <w:right w:w="0" w:type="dxa"/>
          </w:tblCellMar>
        </w:tblPrEx>
        <w:trPr>
          <w:trHeight w:val="312" w:hRule="atLeast"/>
          <w:jc w:val="center"/>
        </w:trPr>
        <w:tc>
          <w:tcPr>
            <w:tcW w:w="9398" w:type="dxa"/>
            <w:gridSpan w:val="4"/>
            <w:tcMar>
              <w:top w:w="30" w:type="dxa"/>
              <w:left w:w="30" w:type="dxa"/>
              <w:bottom w:w="30" w:type="dxa"/>
              <w:right w:w="30" w:type="dxa"/>
            </w:tcMar>
            <w:vAlign w:val="center"/>
          </w:tcPr>
          <w:p>
            <w:pPr>
              <w:widowControl/>
              <w:spacing w:before="100" w:beforeAutospacing="1" w:after="100" w:afterAutospacing="1"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（2）招标范围：变压器施工。</w:t>
            </w:r>
          </w:p>
        </w:tc>
      </w:tr>
      <w:tr>
        <w:tblPrEx>
          <w:tblCellMar>
            <w:top w:w="0" w:type="dxa"/>
            <w:left w:w="0" w:type="dxa"/>
            <w:bottom w:w="0" w:type="dxa"/>
            <w:right w:w="0" w:type="dxa"/>
          </w:tblCellMar>
        </w:tblPrEx>
        <w:trPr>
          <w:trHeight w:val="312" w:hRule="atLeast"/>
          <w:jc w:val="center"/>
        </w:trPr>
        <w:tc>
          <w:tcPr>
            <w:tcW w:w="9398" w:type="dxa"/>
            <w:gridSpan w:val="4"/>
            <w:tcMar>
              <w:top w:w="30" w:type="dxa"/>
              <w:left w:w="30" w:type="dxa"/>
              <w:bottom w:w="30" w:type="dxa"/>
              <w:right w:w="30" w:type="dxa"/>
            </w:tcMar>
            <w:vAlign w:val="center"/>
          </w:tcPr>
          <w:p>
            <w:pPr>
              <w:widowControl/>
              <w:spacing w:before="100" w:beforeAutospacing="1" w:after="100" w:afterAutospacing="1"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（3）工期要求：15日历天（具体开工日期以监理人或招标人发出的开工报告为准）；</w:t>
            </w:r>
          </w:p>
        </w:tc>
      </w:tr>
      <w:tr>
        <w:tblPrEx>
          <w:tblCellMar>
            <w:top w:w="0" w:type="dxa"/>
            <w:left w:w="0" w:type="dxa"/>
            <w:bottom w:w="0" w:type="dxa"/>
            <w:right w:w="0" w:type="dxa"/>
          </w:tblCellMar>
        </w:tblPrEx>
        <w:trPr>
          <w:trHeight w:val="312" w:hRule="atLeast"/>
          <w:jc w:val="center"/>
        </w:trPr>
        <w:tc>
          <w:tcPr>
            <w:tcW w:w="9398" w:type="dxa"/>
            <w:gridSpan w:val="4"/>
            <w:tcMar>
              <w:top w:w="30" w:type="dxa"/>
              <w:left w:w="30" w:type="dxa"/>
              <w:bottom w:w="30" w:type="dxa"/>
              <w:right w:w="30" w:type="dxa"/>
            </w:tcMar>
            <w:vAlign w:val="center"/>
          </w:tcPr>
          <w:p>
            <w:pPr>
              <w:widowControl/>
              <w:spacing w:before="100" w:beforeAutospacing="1" w:after="100" w:afterAutospacing="1"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（4）质量要求：合格；奖项要求：无；</w:t>
            </w:r>
          </w:p>
        </w:tc>
      </w:tr>
      <w:tr>
        <w:tblPrEx>
          <w:tblCellMar>
            <w:top w:w="0" w:type="dxa"/>
            <w:left w:w="0" w:type="dxa"/>
            <w:bottom w:w="0" w:type="dxa"/>
            <w:right w:w="0" w:type="dxa"/>
          </w:tblCellMar>
        </w:tblPrEx>
        <w:trPr>
          <w:trHeight w:val="312" w:hRule="atLeast"/>
          <w:jc w:val="center"/>
        </w:trPr>
        <w:tc>
          <w:tcPr>
            <w:tcW w:w="9398" w:type="dxa"/>
            <w:gridSpan w:val="4"/>
            <w:tcMar>
              <w:top w:w="30" w:type="dxa"/>
              <w:left w:w="30" w:type="dxa"/>
              <w:bottom w:w="30" w:type="dxa"/>
              <w:right w:w="30" w:type="dxa"/>
            </w:tcMar>
            <w:vAlign w:val="center"/>
          </w:tcPr>
          <w:p>
            <w:pPr>
              <w:widowControl/>
              <w:spacing w:before="100" w:beforeAutospacing="1" w:after="100" w:afterAutospacing="1"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（5）标段划分及招标内容：</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tbl>
            <w:tblPr>
              <w:tblStyle w:val="4"/>
              <w:tblW w:w="8576" w:type="dxa"/>
              <w:jc w:val="center"/>
              <w:tblLayout w:type="fixed"/>
              <w:tblCellMar>
                <w:top w:w="0" w:type="dxa"/>
                <w:left w:w="0" w:type="dxa"/>
                <w:bottom w:w="0" w:type="dxa"/>
                <w:right w:w="0" w:type="dxa"/>
              </w:tblCellMar>
            </w:tblPr>
            <w:tblGrid>
              <w:gridCol w:w="1283"/>
              <w:gridCol w:w="1276"/>
              <w:gridCol w:w="1276"/>
              <w:gridCol w:w="2820"/>
              <w:gridCol w:w="1921"/>
            </w:tblGrid>
            <w:tr>
              <w:tblPrEx>
                <w:tblCellMar>
                  <w:top w:w="0" w:type="dxa"/>
                  <w:left w:w="0" w:type="dxa"/>
                  <w:bottom w:w="0" w:type="dxa"/>
                  <w:right w:w="0" w:type="dxa"/>
                </w:tblCellMar>
              </w:tblPrEx>
              <w:trPr>
                <w:trHeight w:val="861" w:hRule="atLeast"/>
                <w:jc w:val="center"/>
              </w:trPr>
              <w:tc>
                <w:tcPr>
                  <w:tcW w:w="1283"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编号</w:t>
                  </w:r>
                </w:p>
              </w:tc>
              <w:tc>
                <w:tcPr>
                  <w:tcW w:w="127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招标内容</w:t>
                  </w:r>
                </w:p>
              </w:tc>
              <w:tc>
                <w:tcPr>
                  <w:tcW w:w="127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合同估算价</w:t>
                  </w:r>
                </w:p>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(万元)</w:t>
                  </w:r>
                </w:p>
              </w:tc>
              <w:tc>
                <w:tcPr>
                  <w:tcW w:w="2820"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申请人资质</w:t>
                  </w:r>
                </w:p>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类别及等级</w:t>
                  </w:r>
                </w:p>
              </w:tc>
              <w:tc>
                <w:tcPr>
                  <w:tcW w:w="1921"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项目负责人</w:t>
                  </w:r>
                </w:p>
                <w:p>
                  <w:pPr>
                    <w:widowControl/>
                    <w:spacing w:line="400" w:lineRule="atLeas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4"/>
                    </w:rPr>
                    <w:t>等级</w:t>
                  </w:r>
                </w:p>
              </w:tc>
            </w:tr>
            <w:tr>
              <w:tblPrEx>
                <w:tblCellMar>
                  <w:top w:w="0" w:type="dxa"/>
                  <w:left w:w="0" w:type="dxa"/>
                  <w:bottom w:w="0" w:type="dxa"/>
                  <w:right w:w="0" w:type="dxa"/>
                </w:tblCellMar>
              </w:tblPrEx>
              <w:trPr>
                <w:trHeight w:val="1111" w:hRule="atLeast"/>
                <w:jc w:val="center"/>
              </w:trPr>
              <w:tc>
                <w:tcPr>
                  <w:tcW w:w="1283"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127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变压器施工</w:t>
                  </w:r>
                </w:p>
              </w:tc>
              <w:tc>
                <w:tcPr>
                  <w:tcW w:w="127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color w:val="FF0000"/>
                      <w:kern w:val="0"/>
                      <w:sz w:val="24"/>
                    </w:rPr>
                  </w:pPr>
                  <w:r>
                    <w:rPr>
                      <w:rFonts w:hint="eastAsia" w:cs="宋体" w:asciiTheme="minorEastAsia" w:hAnsiTheme="minorEastAsia" w:eastAsiaTheme="minorEastAsia"/>
                      <w:color w:val="FF0000"/>
                      <w:kern w:val="0"/>
                      <w:sz w:val="24"/>
                    </w:rPr>
                    <w:t>26.00</w:t>
                  </w:r>
                </w:p>
              </w:tc>
              <w:tc>
                <w:tcPr>
                  <w:tcW w:w="2820"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spacing w:line="400" w:lineRule="atLeas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电力工程施工总承包三级及以上资质或输变电工程专业承包三级及以上资质</w:t>
                  </w:r>
                </w:p>
              </w:tc>
              <w:tc>
                <w:tcPr>
                  <w:tcW w:w="1921"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atLeas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4"/>
                    </w:rPr>
                    <w:t>机电工程二级（不含临时）及以上注册建造师</w:t>
                  </w:r>
                </w:p>
              </w:tc>
            </w:tr>
          </w:tbl>
          <w:p>
            <w:pPr>
              <w:widowControl/>
              <w:spacing w:line="400" w:lineRule="atLeast"/>
              <w:jc w:val="left"/>
              <w:rPr>
                <w:rFonts w:cs="宋体" w:asciiTheme="minorEastAsia" w:hAnsiTheme="minorEastAsia" w:eastAsiaTheme="minorEastAsia"/>
                <w:kern w:val="0"/>
                <w:sz w:val="24"/>
              </w:rPr>
            </w:pPr>
          </w:p>
        </w:tc>
      </w:tr>
      <w:tr>
        <w:tblPrEx>
          <w:tblCellMar>
            <w:top w:w="0" w:type="dxa"/>
            <w:left w:w="0" w:type="dxa"/>
            <w:bottom w:w="0" w:type="dxa"/>
            <w:right w:w="0" w:type="dxa"/>
          </w:tblCellMar>
        </w:tblPrEx>
        <w:trPr>
          <w:trHeight w:val="340" w:hRule="atLeast"/>
          <w:jc w:val="center"/>
        </w:trPr>
        <w:tc>
          <w:tcPr>
            <w:tcW w:w="7941" w:type="dxa"/>
            <w:gridSpan w:val="3"/>
            <w:vAlign w:val="center"/>
          </w:tcPr>
          <w:p>
            <w:pPr>
              <w:spacing w:line="400" w:lineRule="atLeast"/>
              <w:rPr>
                <w:rFonts w:cs="宋体" w:asciiTheme="minorEastAsia" w:hAnsiTheme="minorEastAsia" w:eastAsiaTheme="minorEastAsia"/>
                <w:sz w:val="24"/>
              </w:rPr>
            </w:pPr>
            <w:r>
              <w:rPr>
                <w:rFonts w:hint="eastAsia" w:asciiTheme="minorEastAsia" w:hAnsiTheme="minorEastAsia" w:eastAsiaTheme="minorEastAsia"/>
                <w:sz w:val="24"/>
              </w:rPr>
              <w:t xml:space="preserve">3.投标人资格要求 </w:t>
            </w:r>
          </w:p>
        </w:tc>
        <w:tc>
          <w:tcPr>
            <w:tcW w:w="1457" w:type="dxa"/>
            <w:tcMar>
              <w:top w:w="30" w:type="dxa"/>
              <w:left w:w="30" w:type="dxa"/>
              <w:bottom w:w="30" w:type="dxa"/>
              <w:right w:w="30" w:type="dxa"/>
            </w:tcMar>
            <w:vAlign w:val="center"/>
          </w:tcPr>
          <w:p>
            <w:pPr>
              <w:spacing w:line="400" w:lineRule="atLeast"/>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spacing w:line="400" w:lineRule="atLeast"/>
              <w:ind w:firstLine="240" w:firstLineChars="100"/>
              <w:rPr>
                <w:rFonts w:asciiTheme="minorEastAsia" w:hAnsiTheme="minorEastAsia" w:eastAsiaTheme="minorEastAsia"/>
                <w:sz w:val="24"/>
              </w:rPr>
            </w:pPr>
            <w:r>
              <w:rPr>
                <w:rFonts w:hint="eastAsia" w:asciiTheme="minorEastAsia" w:hAnsiTheme="minorEastAsia" w:eastAsiaTheme="minorEastAsia"/>
                <w:sz w:val="24"/>
              </w:rPr>
              <w:t>3.1本次招标要求投标人须具备</w:t>
            </w:r>
            <w:r>
              <w:rPr>
                <w:rFonts w:hint="eastAsia" w:asciiTheme="minorEastAsia" w:hAnsiTheme="minorEastAsia" w:eastAsiaTheme="minorEastAsia"/>
                <w:sz w:val="24"/>
                <w:u w:val="single"/>
              </w:rPr>
              <w:t>电力工程施工总承包三级及以上资质或输变电工程专业承包三级及以上资质</w:t>
            </w:r>
            <w:r>
              <w:rPr>
                <w:rFonts w:hint="eastAsia" w:asciiTheme="minorEastAsia" w:hAnsiTheme="minorEastAsia" w:eastAsiaTheme="minorEastAsia"/>
                <w:sz w:val="24"/>
              </w:rPr>
              <w:t>，并在人员、设备、资金等方面具有相应的施工能力，其中，投标人拟派项目负责人具备</w:t>
            </w:r>
            <w:r>
              <w:rPr>
                <w:rFonts w:hint="eastAsia" w:asciiTheme="minorEastAsia" w:hAnsiTheme="minorEastAsia" w:eastAsiaTheme="minorEastAsia"/>
                <w:sz w:val="24"/>
                <w:u w:val="single"/>
              </w:rPr>
              <w:t>机电工程二级（不含临时）及以上注册建造师执业资格，同时具备建设行政主管部门颁发的有效的安全生产考核合格证书（B证）</w:t>
            </w:r>
            <w:r>
              <w:rPr>
                <w:rFonts w:hint="eastAsia" w:asciiTheme="minorEastAsia" w:hAnsiTheme="minorEastAsia" w:eastAsiaTheme="minorEastAsia"/>
                <w:sz w:val="24"/>
              </w:rPr>
              <w:t>，且必须满足下列条件：1.项目负责人不得同时在两个或者两个以上单位受聘或者执业。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spacing w:line="400" w:lineRule="atLeast"/>
              <w:ind w:firstLine="240" w:firstLineChars="100"/>
              <w:rPr>
                <w:rFonts w:asciiTheme="minorEastAsia" w:hAnsiTheme="minorEastAsia" w:eastAsiaTheme="minorEastAsia"/>
                <w:sz w:val="24"/>
              </w:rPr>
            </w:pPr>
            <w:r>
              <w:rPr>
                <w:rFonts w:hint="eastAsia" w:asciiTheme="minorEastAsia" w:hAnsiTheme="minorEastAsia" w:eastAsiaTheme="minorEastAsia"/>
                <w:sz w:val="24"/>
              </w:rPr>
              <w:t>项目负责人不得同时在两个或者两个以上单位受聘或者执业：</w:t>
            </w:r>
          </w:p>
          <w:p>
            <w:pPr>
              <w:spacing w:line="400" w:lineRule="atLeast"/>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1、同时在两个及以上单位签订劳动合同或交纳社会保险； </w:t>
            </w:r>
          </w:p>
          <w:p>
            <w:pPr>
              <w:spacing w:line="400" w:lineRule="atLeast"/>
              <w:ind w:firstLine="240" w:firstLineChars="100"/>
              <w:rPr>
                <w:rFonts w:cs="宋体" w:asciiTheme="minorEastAsia" w:hAnsiTheme="minorEastAsia" w:eastAsiaTheme="minorEastAsia"/>
                <w:sz w:val="24"/>
              </w:rPr>
            </w:pPr>
            <w:r>
              <w:rPr>
                <w:rFonts w:hint="eastAsia" w:asciiTheme="minorEastAsia" w:hAnsiTheme="minorEastAsia" w:eastAsiaTheme="minorEastAsia"/>
                <w:sz w:val="24"/>
              </w:rPr>
              <w:t>2、将本人执（职）业资格证书同时注册在两个及以上单位。</w:t>
            </w:r>
          </w:p>
        </w:tc>
      </w:tr>
      <w:tr>
        <w:tblPrEx>
          <w:tblCellMar>
            <w:top w:w="0" w:type="dxa"/>
            <w:left w:w="0" w:type="dxa"/>
            <w:bottom w:w="0" w:type="dxa"/>
            <w:right w:w="0" w:type="dxa"/>
          </w:tblCellMar>
        </w:tblPrEx>
        <w:trPr>
          <w:trHeight w:val="468"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以下条件属于资格审查的必要合格条件：</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（1）具备独立订立合同的能力；</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（2）未处于被责令停业、投标资格被取消或者财产被接管、冻结和破产状态；</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自2018年04月01日以来，企业和拟派项目负责人没有因串通投标、弄虚作假、以他人名义投标、骗取中标、转包、违法分包等六种违法行为受到建设等有关部门行政处罚的；自2019年04月01日以来，企业没有无正当理由放弃中标资格（不含项目负责人多投多中后放弃）、不与招标人订立合同、拒不提供履约担保情形的；自2020年01月01日以来，企业没有因拖欠工人工资被招标项目所在省、市、县（市、区）建设行政主管部门通报批评的；</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（4）企业的资格类别、等级和项目负责人的资质等级满足招标公告要求；</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（5）资格审查文件中的重要内容没有失实或者弄虚作假；</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（6）企业具备安全生产条件，并取得安全生产许可证；</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（7）业绩要求：无；</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（8）其他报名条件：授权委托书；授权委托代理人和项目负责人的有效劳动合同。</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根据《省住房城乡建设厅关于建筑企业资质动态监管不合格企业参加招投标相关事宜的复函》（苏建函建管【2019】233号）文件要求，投标人某项被核查为不达标的资质，不得参加该资质的招投标、合同备案等经营活动。</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3.2</w:t>
            </w:r>
            <w:r>
              <w:rPr>
                <w:rFonts w:hint="eastAsia" w:cs="宋体" w:asciiTheme="minorEastAsia" w:hAnsiTheme="minorEastAsia" w:eastAsiaTheme="minorEastAsia"/>
                <w:b/>
                <w:kern w:val="0"/>
                <w:sz w:val="24"/>
              </w:rPr>
              <w:t>本工程不接受联合体投标。</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3.3各投标人均可就本招标项目上述标段中的</w:t>
            </w:r>
            <w:r>
              <w:rPr>
                <w:rFonts w:hint="eastAsia" w:cs="宋体" w:asciiTheme="minorEastAsia" w:hAnsiTheme="minorEastAsia" w:eastAsiaTheme="minorEastAsia"/>
                <w:kern w:val="0"/>
                <w:sz w:val="24"/>
                <w:u w:val="single"/>
              </w:rPr>
              <w:t>1</w:t>
            </w:r>
            <w:r>
              <w:rPr>
                <w:rFonts w:hint="eastAsia" w:cs="宋体" w:asciiTheme="minorEastAsia" w:hAnsiTheme="minorEastAsia" w:eastAsiaTheme="minorEastAsia"/>
                <w:kern w:val="0"/>
                <w:sz w:val="24"/>
              </w:rPr>
              <w:t>个标段投标，但最多允许中标</w:t>
            </w:r>
            <w:r>
              <w:rPr>
                <w:rFonts w:hint="eastAsia" w:cs="宋体" w:asciiTheme="minorEastAsia" w:hAnsiTheme="minorEastAsia" w:eastAsiaTheme="minorEastAsia"/>
                <w:kern w:val="0"/>
                <w:sz w:val="24"/>
                <w:u w:val="single"/>
              </w:rPr>
              <w:t>1</w:t>
            </w:r>
            <w:r>
              <w:rPr>
                <w:rFonts w:hint="eastAsia" w:cs="宋体" w:asciiTheme="minorEastAsia" w:hAnsiTheme="minorEastAsia" w:eastAsiaTheme="minorEastAsia"/>
                <w:kern w:val="0"/>
                <w:sz w:val="24"/>
              </w:rPr>
              <w:t>个标段。</w:t>
            </w:r>
          </w:p>
        </w:tc>
      </w:tr>
      <w:tr>
        <w:tblPrEx>
          <w:tblCellMar>
            <w:top w:w="0" w:type="dxa"/>
            <w:left w:w="0" w:type="dxa"/>
            <w:bottom w:w="0" w:type="dxa"/>
            <w:right w:w="0" w:type="dxa"/>
          </w:tblCellMar>
        </w:tblPrEx>
        <w:trPr>
          <w:trHeight w:val="340" w:hRule="atLeast"/>
          <w:jc w:val="center"/>
        </w:trPr>
        <w:tc>
          <w:tcPr>
            <w:tcW w:w="5825" w:type="dxa"/>
            <w:gridSpan w:val="2"/>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4.招标文件的获取</w:t>
            </w:r>
          </w:p>
        </w:tc>
        <w:tc>
          <w:tcPr>
            <w:tcW w:w="3573" w:type="dxa"/>
            <w:gridSpan w:val="2"/>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4.1本工程投标人的资格审查采用资格后审方式，招标人不组织投标人对工程现场的集中踏勘。凡有意参加投标者请于</w:t>
            </w:r>
            <w:r>
              <w:rPr>
                <w:rFonts w:hint="eastAsia" w:cs="宋体" w:asciiTheme="minorEastAsia" w:hAnsiTheme="minorEastAsia" w:eastAsiaTheme="minorEastAsia"/>
                <w:color w:val="FF0000"/>
                <w:kern w:val="0"/>
                <w:sz w:val="24"/>
              </w:rPr>
              <w:t>2020年 4 月24日到2020年4月28日17:00</w:t>
            </w:r>
            <w:r>
              <w:rPr>
                <w:rFonts w:hint="eastAsia" w:cs="宋体" w:asciiTheme="minorEastAsia" w:hAnsiTheme="minorEastAsia" w:eastAsiaTheme="minorEastAsia"/>
                <w:kern w:val="0"/>
                <w:sz w:val="24"/>
              </w:rPr>
              <w:t>到海安市烈士陵园管理处报名。</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5.评标办法：本工程采用采用价格单因素综合评估法。</w:t>
            </w:r>
          </w:p>
        </w:tc>
      </w:tr>
      <w:tr>
        <w:tblPrEx>
          <w:tblCellMar>
            <w:top w:w="0" w:type="dxa"/>
            <w:left w:w="0" w:type="dxa"/>
            <w:bottom w:w="0" w:type="dxa"/>
            <w:right w:w="0" w:type="dxa"/>
          </w:tblCellMar>
        </w:tblPrEx>
        <w:trPr>
          <w:trHeight w:val="340" w:hRule="atLeast"/>
          <w:jc w:val="center"/>
        </w:trPr>
        <w:tc>
          <w:tcPr>
            <w:tcW w:w="9398" w:type="dxa"/>
            <w:gridSpan w:val="4"/>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6.联系方式</w:t>
            </w:r>
          </w:p>
        </w:tc>
      </w:tr>
      <w:tr>
        <w:tblPrEx>
          <w:tblCellMar>
            <w:top w:w="0" w:type="dxa"/>
            <w:left w:w="0" w:type="dxa"/>
            <w:bottom w:w="0" w:type="dxa"/>
            <w:right w:w="0" w:type="dxa"/>
          </w:tblCellMar>
        </w:tblPrEx>
        <w:trPr>
          <w:trHeight w:val="340" w:hRule="atLeast"/>
          <w:jc w:val="center"/>
        </w:trPr>
        <w:tc>
          <w:tcPr>
            <w:tcW w:w="4731" w:type="dxa"/>
            <w:vAlign w:val="center"/>
          </w:tcPr>
          <w:p>
            <w:pPr>
              <w:spacing w:line="400" w:lineRule="atLeas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招标人：海安市烈士陵园管理处</w:t>
            </w:r>
          </w:p>
        </w:tc>
        <w:tc>
          <w:tcPr>
            <w:tcW w:w="4667" w:type="dxa"/>
            <w:gridSpan w:val="3"/>
            <w:tcMar>
              <w:top w:w="30" w:type="dxa"/>
              <w:left w:w="30" w:type="dxa"/>
              <w:bottom w:w="30" w:type="dxa"/>
              <w:right w:w="30" w:type="dxa"/>
            </w:tcMar>
            <w:vAlign w:val="center"/>
          </w:tcPr>
          <w:p>
            <w:pPr>
              <w:spacing w:line="400" w:lineRule="atLeas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招标代理：海安中信会计师事务所有限公司</w:t>
            </w:r>
          </w:p>
        </w:tc>
      </w:tr>
      <w:tr>
        <w:tblPrEx>
          <w:tblCellMar>
            <w:top w:w="0" w:type="dxa"/>
            <w:left w:w="0" w:type="dxa"/>
            <w:bottom w:w="0" w:type="dxa"/>
            <w:right w:w="0" w:type="dxa"/>
          </w:tblCellMar>
        </w:tblPrEx>
        <w:trPr>
          <w:trHeight w:val="340" w:hRule="atLeast"/>
          <w:jc w:val="center"/>
        </w:trPr>
        <w:tc>
          <w:tcPr>
            <w:tcW w:w="4731" w:type="dxa"/>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地  址：海安市宁海南路80号</w:t>
            </w:r>
          </w:p>
        </w:tc>
        <w:tc>
          <w:tcPr>
            <w:tcW w:w="4667" w:type="dxa"/>
            <w:gridSpan w:val="3"/>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地  址：海安市江海东路10号七楼</w:t>
            </w:r>
          </w:p>
        </w:tc>
      </w:tr>
      <w:tr>
        <w:tblPrEx>
          <w:tblCellMar>
            <w:top w:w="0" w:type="dxa"/>
            <w:left w:w="0" w:type="dxa"/>
            <w:bottom w:w="0" w:type="dxa"/>
            <w:right w:w="0" w:type="dxa"/>
          </w:tblCellMar>
        </w:tblPrEx>
        <w:trPr>
          <w:trHeight w:val="340" w:hRule="atLeast"/>
          <w:jc w:val="center"/>
        </w:trPr>
        <w:tc>
          <w:tcPr>
            <w:tcW w:w="4731" w:type="dxa"/>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邮  编：226600</w:t>
            </w:r>
          </w:p>
        </w:tc>
        <w:tc>
          <w:tcPr>
            <w:tcW w:w="4667" w:type="dxa"/>
            <w:gridSpan w:val="3"/>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邮  编：226600</w:t>
            </w:r>
          </w:p>
        </w:tc>
      </w:tr>
      <w:tr>
        <w:tblPrEx>
          <w:tblCellMar>
            <w:top w:w="0" w:type="dxa"/>
            <w:left w:w="0" w:type="dxa"/>
            <w:bottom w:w="0" w:type="dxa"/>
            <w:right w:w="0" w:type="dxa"/>
          </w:tblCellMar>
        </w:tblPrEx>
        <w:trPr>
          <w:trHeight w:val="340" w:hRule="atLeast"/>
          <w:jc w:val="center"/>
        </w:trPr>
        <w:tc>
          <w:tcPr>
            <w:tcW w:w="4731" w:type="dxa"/>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 系 人：吉顺龙</w:t>
            </w:r>
          </w:p>
        </w:tc>
        <w:tc>
          <w:tcPr>
            <w:tcW w:w="4667" w:type="dxa"/>
            <w:gridSpan w:val="3"/>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 系 人：谭勇</w:t>
            </w:r>
          </w:p>
        </w:tc>
      </w:tr>
      <w:tr>
        <w:tblPrEx>
          <w:tblCellMar>
            <w:top w:w="0" w:type="dxa"/>
            <w:left w:w="0" w:type="dxa"/>
            <w:bottom w:w="0" w:type="dxa"/>
            <w:right w:w="0" w:type="dxa"/>
          </w:tblCellMar>
        </w:tblPrEx>
        <w:trPr>
          <w:trHeight w:val="340" w:hRule="atLeast"/>
          <w:jc w:val="center"/>
        </w:trPr>
        <w:tc>
          <w:tcPr>
            <w:tcW w:w="4731" w:type="dxa"/>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电  话：13390947332</w:t>
            </w:r>
          </w:p>
        </w:tc>
        <w:tc>
          <w:tcPr>
            <w:tcW w:w="4667" w:type="dxa"/>
            <w:gridSpan w:val="3"/>
            <w:tcMar>
              <w:top w:w="30" w:type="dxa"/>
              <w:left w:w="30" w:type="dxa"/>
              <w:bottom w:w="30" w:type="dxa"/>
              <w:right w:w="30" w:type="dxa"/>
            </w:tcMar>
            <w:vAlign w:val="center"/>
          </w:tcPr>
          <w:p>
            <w:pPr>
              <w:widowControl/>
              <w:spacing w:line="400" w:lineRule="atLeas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电  话：15006274203</w:t>
            </w:r>
          </w:p>
        </w:tc>
      </w:tr>
    </w:tbl>
    <w:p>
      <w:pPr>
        <w:widowControl/>
        <w:jc w:val="left"/>
        <w:rPr>
          <w:rFonts w:asciiTheme="minorEastAsia" w:hAnsiTheme="minorEastAsia" w:eastAsiaTheme="minorEastAsia"/>
          <w:b/>
          <w:spacing w:val="-14"/>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B8"/>
    <w:rsid w:val="00071225"/>
    <w:rsid w:val="001D70B8"/>
    <w:rsid w:val="001E3A9F"/>
    <w:rsid w:val="003F6B55"/>
    <w:rsid w:val="00450498"/>
    <w:rsid w:val="00603D04"/>
    <w:rsid w:val="00684171"/>
    <w:rsid w:val="006937F4"/>
    <w:rsid w:val="00830DB3"/>
    <w:rsid w:val="0093326E"/>
    <w:rsid w:val="009B2D58"/>
    <w:rsid w:val="00A774E7"/>
    <w:rsid w:val="00B13DD4"/>
    <w:rsid w:val="00B76B22"/>
    <w:rsid w:val="00BB0EC6"/>
    <w:rsid w:val="00CA2B5F"/>
    <w:rsid w:val="00D61BC3"/>
    <w:rsid w:val="00D63B99"/>
    <w:rsid w:val="00FB24DE"/>
    <w:rsid w:val="4011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261</Words>
  <Characters>1488</Characters>
  <Lines>12</Lines>
  <Paragraphs>3</Paragraphs>
  <TotalTime>19</TotalTime>
  <ScaleCrop>false</ScaleCrop>
  <LinksUpToDate>false</LinksUpToDate>
  <CharactersWithSpaces>1746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2020-04-23T08:27:00Z</dcterms:created>
  <dc:creator>Administrator</dc:creator>
  <cp:lastModifiedBy>hhj</cp:lastModifiedBy>
  <dcterms:modified xsi:type="dcterms:W3CDTF">2020-04-26T03:05:41Z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