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5EB9C">
      <w:pPr>
        <w:spacing w:line="560" w:lineRule="exact"/>
        <w:jc w:val="center"/>
        <w:rPr>
          <w:rFonts w:hint="default" w:ascii="Times New Roman" w:hAnsi="Times New Roman" w:eastAsia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/>
          <w:sz w:val="44"/>
          <w:szCs w:val="44"/>
          <w:lang w:eastAsia="zh-CN"/>
        </w:rPr>
        <w:t>市司法局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2025年工作总结及2026年工作计划</w:t>
      </w:r>
    </w:p>
    <w:p w14:paraId="44796A7A">
      <w:pPr>
        <w:pStyle w:val="1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rPr>
          <w:rFonts w:eastAsia="方正仿宋简体"/>
          <w:sz w:val="32"/>
          <w:szCs w:val="32"/>
        </w:rPr>
      </w:pPr>
    </w:p>
    <w:p w14:paraId="0C73B0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今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司法局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紧紧围绕市委、市政府决策部署，始终强化政治担当，围绕中心大局，树牢底线思维，持续主动作为，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司法行政各项工作稳步推进，海安市入选首批“全国守法普法示范市（县、区）”。</w:t>
      </w:r>
      <w:bookmarkStart w:id="0" w:name="_GoBack"/>
      <w:bookmarkEnd w:id="0"/>
    </w:p>
    <w:p w14:paraId="290D43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2025年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工作完成情况</w:t>
      </w:r>
    </w:p>
    <w:p w14:paraId="280358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（一）以</w:t>
      </w:r>
      <w:r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  <w:t>法治建设为主线，在观念破茧上提速发力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</w:p>
    <w:p w14:paraId="5D2E8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率先出台《建立全市法治监督贯通协调机制的实施意见》，通过“书面自查+线上核查+部门联动+实地督察”等多元结合方式，对9家被督察单位开展法治督察。开展“法治圆桌会”，邀请上级法院行政学专家到海现场解答区镇和部门的法治工作难题，寻找政府行政的法治路径。系统总结“八五”普法经验成果、工作总结，连续21年开展法治文化系列活动，得到司法部和省厅肯定。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</w:rPr>
        <w:t>以“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法考小夜校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  <w:lang w:val="en-US" w:eastAsia="zh-CN"/>
        </w:rPr>
        <w:t>系列活动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</w:rPr>
        <w:t>为载体，</w:t>
      </w:r>
      <w:r>
        <w:rPr>
          <w:rFonts w:hint="default" w:ascii="Times New Roman" w:hAnsi="Times New Roman" w:eastAsia="仿宋_GB2312" w:cs="Times New Roman"/>
          <w:bCs w:val="0"/>
          <w:i w:val="0"/>
          <w:iCs w:val="0"/>
          <w:caps w:val="0"/>
          <w:spacing w:val="0"/>
          <w:sz w:val="32"/>
          <w:szCs w:val="32"/>
        </w:rPr>
        <w:t>抓能力素养提升，为法治海安建设提供坚实支撑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spacing w:val="0"/>
          <w:sz w:val="32"/>
          <w:szCs w:val="32"/>
        </w:rPr>
        <w:t>。</w:t>
      </w:r>
    </w:p>
    <w:p w14:paraId="0B50B9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  <w:t>（二）以化解疑难为导向，在解题破难上实战实效</w:t>
      </w:r>
    </w:p>
    <w:p w14:paraId="789EF2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持续提高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行政复议和行政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应诉工作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效能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构建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行政复议应诉</w:t>
      </w:r>
      <w: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“三端三治”工作机制，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今年1-1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月共计受理行政复议案件2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77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件，行政诉讼案件10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件，参与中洋大专班工作，为欧贝黎、无锡景合、金镶玉项目等重大经营事务提供法律建议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21条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继续开展践行新时代“枫桥经验”优化“非诉服务”专项行动，海安市人民调解委员会被省司法厅推荐为省政府办公厅信息直报点，南通唯一。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 </w:t>
      </w:r>
    </w:p>
    <w:p w14:paraId="6645F6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  <w:t>（三）以法护营商为目标，在创新破题上勇挑大梁</w:t>
      </w:r>
    </w:p>
    <w:p w14:paraId="75118EE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规范涉企检查专项行动，提高综合集成监管平台运用质效，今年全市涉企行政检查数同比下降22.36%，涉企行政处罚案件数同比下降42.22%，适用包容审慎柔性执法举措办理涉企行政处罚案件150件，减免金额605万元。创新建立合法性审查与公平竞争审查“两审”联动机制。出台全市区镇合法性审查事项清单，规范合法性审查流程。针对农村户用光伏安装猛增而带来的合同纠纷和法律风险隐患，牵头拟定《户用分布式光伏发电项目屋顶租赁合同（范本）》。开展“护航民企”专项普法行动，累计为160余家企业进行法治体检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发放普法资料及法治文创产品超2000份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法治宣传覆盖220余场次，有效助力市场主体提升法治素养。</w:t>
      </w:r>
    </w:p>
    <w:p w14:paraId="14F1A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  <w:t>（四）以规范管理为抓手，在措施破局上蓄势聚能</w:t>
      </w:r>
    </w:p>
    <w:p w14:paraId="65647AF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参与司法部社区矫正调查评估规范化建设试点工作，多条建议被采纳。每月开展特殊人群管控清查整治“雷霆行动”，突击查访社矫安帮对象600余人次。组织重点社矫对象到南通监狱开展警示教育，为社矫对象开展多场专题普法活动。开展集中心理辅导12场，对多名心理异常社矫对象进行“一对一”心理疏导。走访帮扶特殊人群未成年子女30人，组织远程亲情视频会见280余场次。推进司法所规范化建设，曲塘司法所、大公司法所分别接受省级、南通市综治中心规范化建设推进会现场观摩。</w:t>
      </w:r>
    </w:p>
    <w:p w14:paraId="7A3DB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  <w:t>（五）以融合惠民为指引，在服务破圈上提质增效</w:t>
      </w:r>
    </w:p>
    <w:p w14:paraId="00DD21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发挥法律援助惠民作用，全年办理法律援助案件1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924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件，为3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91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个欠薪案件1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312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名工人提供法律援助，化解社会矛盾。培植银发、新业态、货运司机等特色法律援助站点，我市“安心援—启程”法援品牌入选江苏省“法援惠民生”品牌。围绕企业“走出去”战略，办理营业执照、文本相符、授权文书签名等各类公证500余次，推广“远程公证”，为老年人和行动不便的人群提供上门公证服务40余次。持续为市企业权益保护分会提供法律服务，推行“企业共享法律顾问”模式，遴选15名律师组成共享服务团队，50余家小微企业以较低成本共同聘请法律顾问。指导律师协会按期完成换届工作。</w:t>
      </w:r>
    </w:p>
    <w:p w14:paraId="517C6D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i w:val="0"/>
          <w:i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i w:val="0"/>
          <w:iCs w:val="0"/>
          <w:kern w:val="2"/>
          <w:sz w:val="32"/>
          <w:szCs w:val="32"/>
          <w:lang w:val="en-US" w:eastAsia="zh-CN" w:bidi="ar-SA"/>
        </w:rPr>
        <w:t>（六）以作风建设为根本，在思想破冰上聚力加速</w:t>
      </w:r>
    </w:p>
    <w:p w14:paraId="02ED3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扎实开展深入贯彻中央八项规定精神学习教育，举办专题学习会，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开展主题交流研讨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5次。持续推进“走千企 入万户”走访活动，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党员干警进企入户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倾听企业诉求，助力优化营商环境，收集企业涉及合同纠纷、劳动用工、知产保护等五项9类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71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个问题。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举办全系统政治轮训班，2名青年干警在南通市局青年理论宣讲竞赛中分获二等奖。</w:t>
      </w:r>
    </w:p>
    <w:p w14:paraId="31ECC0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2026年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工作思路</w:t>
      </w:r>
    </w:p>
    <w:p w14:paraId="6A312D6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2026年是“十五五”规划开局之年，市司法局将深入学习践行习近平法治思想，贯彻落实党的二十届历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全会精神，注重法治与改革、发展、稳定相协同，强化政治担当，实干笃行，为全市经济社会高质量发展提供有力法治保障。</w:t>
      </w:r>
    </w:p>
    <w:p w14:paraId="350FC0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（一）树立系统观念，统筹推进法治建设</w:t>
      </w:r>
    </w:p>
    <w:p w14:paraId="68623F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持续做好习近平法治思想学习宣传、教育培训工作。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研究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制定法治海安建设五年规划、“九五”普法规划。继续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开展“法治圆桌会”活动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，为基层提供解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疑释难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的思路、方法。贯彻落实法治宣传教育法，常态化组织开展普及性法治文化活动。</w:t>
      </w:r>
    </w:p>
    <w:p w14:paraId="1796AC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（二）强化理念创新，提升依法行政水平</w:t>
      </w:r>
    </w:p>
    <w:p w14:paraId="6977B3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聚焦高频败诉领域开展专项治理，规范简易复议案件审查流程，制定要素式行政复议决定书标准模板。深化行政行为自我纠正，力争在复议申请阶段化解争议。统一法治审核文书格式，研究制定重大行政决策、行政规范性文件具体认定等地方标准。</w:t>
      </w:r>
    </w:p>
    <w:p w14:paraId="0B991D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（三）服务中心大局，营造良好法治环境</w:t>
      </w:r>
    </w:p>
    <w:p w14:paraId="32C698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巩固规范涉企行政执法专项行动成效，深化包容审慎柔性监管，规范行政裁量权基准适用。强化南通市综合集成监管平台运用，全面落实“扫码入企”。继续开展“企暖花开法治行”“si法解忧茶”活动，推广“邀约式”法治体检、“共享法律顾问”等惠企服务。</w:t>
      </w:r>
    </w:p>
    <w:p w14:paraId="5580E9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（四）突出底线思维，巩固社会治理质效</w:t>
      </w:r>
    </w:p>
    <w:p w14:paraId="494FDD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建立健全统筹推进“五项工作”长效机制，健全完善风险评估和突发事件应急处置机制，抓牢特殊人群安全稳定工作主动权。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强化信息主导实战，立足职能抓好矛盾纠纷实质性化解。</w:t>
      </w:r>
      <w:r>
        <w:rPr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推进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司法所融入综治中心，充分发挥司法所在服务基层社会治理工作中的重要作用。</w:t>
      </w:r>
    </w:p>
    <w:p w14:paraId="5B6FF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（五）聚焦法治惠民，优化法律服务品质</w:t>
      </w:r>
    </w:p>
    <w:p w14:paraId="1F2BEE5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进一步优化法律援助工作站点网络，全面推行“全域通办”模式，打破法律援助申请的区域限制，实现法律援助“应援尽援”。进一步深化“社区养老+法律服务”融合服务，实现法律援助“应援尽援”。积极推广便民利企的公证服务，打造线上线下融合闭环、联动服务的15分钟公共法律服务圈。</w:t>
      </w:r>
    </w:p>
    <w:p w14:paraId="0E78339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default" w:ascii="Times New Roman" w:hAnsi="Times New Roman" w:eastAsia="楷体_GB2312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六）筑牢政治忠诚，突出司法为民本色</w:t>
      </w:r>
    </w:p>
    <w:p w14:paraId="56264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将思想政治建设摆在首位，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压实意识形态工作责任，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保持政治敏锐性和政治鉴别力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。开展“素质提升年”活动，建立“机关＋基层”交流长效机制，机关干警“沉下去”，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司法所人员“走上来”，形成“机关干警接地气、基层干警长见识”的良性互动。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实施“青苗工程”，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通过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组织技能比武、岗位练兵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等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活动，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帮助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eastAsia="zh-CN" w:bidi="ar-SA"/>
          <w14:textFill>
            <w14:solidFill>
              <w14:schemeClr w14:val="tx1"/>
            </w14:solidFill>
          </w14:textFill>
        </w:rPr>
        <w:t>系统人员</w:t>
      </w:r>
      <w:r>
        <w:rPr>
          <w:rFonts w:hint="default" w:ascii="Times New Roman" w:hAnsi="Times New Roman" w:eastAsia="仿宋_GB2312" w:cs="Times New Roman"/>
          <w:color w:val="000000" w:themeColor="text1"/>
          <w:kern w:val="2"/>
          <w:sz w:val="32"/>
          <w:szCs w:val="32"/>
          <w:lang w:bidi="ar-SA"/>
          <w14:textFill>
            <w14:solidFill>
              <w14:schemeClr w14:val="tx1"/>
            </w14:solidFill>
          </w14:textFill>
        </w:rPr>
        <w:t>全方位成长。</w:t>
      </w:r>
    </w:p>
    <w:sectPr>
      <w:footerReference r:id="rId3" w:type="default"/>
      <w:pgSz w:w="11906" w:h="16838"/>
      <w:pgMar w:top="1871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281DCC0-E320-4DA2-87B8-5B6D23A64B7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51B5E78D-2B9B-44FD-9C5E-D58837F358E3}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  <w:embedRegular r:id="rId3" w:fontKey="{5C3001D2-D465-4B16-8C87-1AF821AD71E4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C9827BF-52B8-465D-8C64-D2C3CD810AD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C4B15AE-63CF-498E-95C6-99E783C10D5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BE0EEC">
    <w:pPr>
      <w:pStyle w:val="17"/>
      <w:tabs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B26EA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ConHTYzAEAAJw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B26EA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YTNiMzkyNTNjMDg4OWVmNzczNDllMDczMjdlNjMifQ=="/>
  </w:docVars>
  <w:rsids>
    <w:rsidRoot w:val="00703932"/>
    <w:rsid w:val="000222BF"/>
    <w:rsid w:val="000E28C1"/>
    <w:rsid w:val="00213F08"/>
    <w:rsid w:val="0027250D"/>
    <w:rsid w:val="0029038E"/>
    <w:rsid w:val="003566C7"/>
    <w:rsid w:val="00474821"/>
    <w:rsid w:val="004C2111"/>
    <w:rsid w:val="005D270B"/>
    <w:rsid w:val="006C0204"/>
    <w:rsid w:val="00703932"/>
    <w:rsid w:val="0086318A"/>
    <w:rsid w:val="0094730F"/>
    <w:rsid w:val="009669D0"/>
    <w:rsid w:val="00A85C9C"/>
    <w:rsid w:val="00B33AD6"/>
    <w:rsid w:val="00F41B4D"/>
    <w:rsid w:val="013730A5"/>
    <w:rsid w:val="01F01BD2"/>
    <w:rsid w:val="034A3347"/>
    <w:rsid w:val="05980490"/>
    <w:rsid w:val="064668EB"/>
    <w:rsid w:val="07690581"/>
    <w:rsid w:val="0A8F125D"/>
    <w:rsid w:val="0CE95B9C"/>
    <w:rsid w:val="0E312440"/>
    <w:rsid w:val="11C51C71"/>
    <w:rsid w:val="127C0D84"/>
    <w:rsid w:val="14172FEE"/>
    <w:rsid w:val="14DC5FE6"/>
    <w:rsid w:val="151237B6"/>
    <w:rsid w:val="16B91F21"/>
    <w:rsid w:val="17B4314C"/>
    <w:rsid w:val="19B80892"/>
    <w:rsid w:val="1A353FB2"/>
    <w:rsid w:val="1B5F3EAD"/>
    <w:rsid w:val="1C325AAC"/>
    <w:rsid w:val="1D6D03C3"/>
    <w:rsid w:val="1DF93765"/>
    <w:rsid w:val="20C22534"/>
    <w:rsid w:val="2157569F"/>
    <w:rsid w:val="21B0083E"/>
    <w:rsid w:val="232D6B3C"/>
    <w:rsid w:val="23D77FA4"/>
    <w:rsid w:val="245931AF"/>
    <w:rsid w:val="24C541D7"/>
    <w:rsid w:val="257E6CC3"/>
    <w:rsid w:val="25BC3124"/>
    <w:rsid w:val="26B6422F"/>
    <w:rsid w:val="27F9309D"/>
    <w:rsid w:val="29213184"/>
    <w:rsid w:val="299A4789"/>
    <w:rsid w:val="2BB45AB9"/>
    <w:rsid w:val="2CB845E7"/>
    <w:rsid w:val="2CDD3C06"/>
    <w:rsid w:val="2D8C48F6"/>
    <w:rsid w:val="2E707BE5"/>
    <w:rsid w:val="2F5A67BB"/>
    <w:rsid w:val="30047496"/>
    <w:rsid w:val="30C477ED"/>
    <w:rsid w:val="318505DE"/>
    <w:rsid w:val="339ECB03"/>
    <w:rsid w:val="33AA03BA"/>
    <w:rsid w:val="34692F9B"/>
    <w:rsid w:val="34FC2AEF"/>
    <w:rsid w:val="35AF114F"/>
    <w:rsid w:val="37284293"/>
    <w:rsid w:val="37F77AE2"/>
    <w:rsid w:val="38C63565"/>
    <w:rsid w:val="3972294A"/>
    <w:rsid w:val="3A144021"/>
    <w:rsid w:val="3A47088A"/>
    <w:rsid w:val="3C026E8F"/>
    <w:rsid w:val="3C553E04"/>
    <w:rsid w:val="3D43079D"/>
    <w:rsid w:val="3DF263A6"/>
    <w:rsid w:val="3DFFEE94"/>
    <w:rsid w:val="3F997757"/>
    <w:rsid w:val="405446C0"/>
    <w:rsid w:val="42B21FB1"/>
    <w:rsid w:val="46F879CE"/>
    <w:rsid w:val="4AA614D6"/>
    <w:rsid w:val="4C656102"/>
    <w:rsid w:val="4C6D2F4C"/>
    <w:rsid w:val="4DCF3E4F"/>
    <w:rsid w:val="4DD17AFA"/>
    <w:rsid w:val="4ECE4368"/>
    <w:rsid w:val="4F6159F2"/>
    <w:rsid w:val="528374C6"/>
    <w:rsid w:val="52E045C0"/>
    <w:rsid w:val="5313638B"/>
    <w:rsid w:val="53FA7313"/>
    <w:rsid w:val="54332B41"/>
    <w:rsid w:val="54604CF1"/>
    <w:rsid w:val="5625295A"/>
    <w:rsid w:val="56DA342C"/>
    <w:rsid w:val="56DC415B"/>
    <w:rsid w:val="580B5DE4"/>
    <w:rsid w:val="583A2CDC"/>
    <w:rsid w:val="5A5A403D"/>
    <w:rsid w:val="5A7836DB"/>
    <w:rsid w:val="5A855465"/>
    <w:rsid w:val="5E9B3B4D"/>
    <w:rsid w:val="61B34553"/>
    <w:rsid w:val="65CB00FF"/>
    <w:rsid w:val="663A436C"/>
    <w:rsid w:val="67F80F87"/>
    <w:rsid w:val="696929D6"/>
    <w:rsid w:val="69ED065F"/>
    <w:rsid w:val="6C910A8B"/>
    <w:rsid w:val="6D265DE3"/>
    <w:rsid w:val="6D3FBAC6"/>
    <w:rsid w:val="6D5F4F22"/>
    <w:rsid w:val="6E7A1994"/>
    <w:rsid w:val="6F2F0361"/>
    <w:rsid w:val="70965A10"/>
    <w:rsid w:val="71874050"/>
    <w:rsid w:val="724E1279"/>
    <w:rsid w:val="73705101"/>
    <w:rsid w:val="75EF0D11"/>
    <w:rsid w:val="76F017EA"/>
    <w:rsid w:val="77F4B95A"/>
    <w:rsid w:val="78475800"/>
    <w:rsid w:val="7AE68A53"/>
    <w:rsid w:val="7AEE4253"/>
    <w:rsid w:val="7BFF849D"/>
    <w:rsid w:val="7C9504C6"/>
    <w:rsid w:val="7D755C07"/>
    <w:rsid w:val="7E225267"/>
    <w:rsid w:val="7EBB1F48"/>
    <w:rsid w:val="7F9135F0"/>
    <w:rsid w:val="7FE77AED"/>
    <w:rsid w:val="AAED0566"/>
    <w:rsid w:val="B33E1112"/>
    <w:rsid w:val="DF131911"/>
    <w:rsid w:val="DFEF94A7"/>
    <w:rsid w:val="F333B1A3"/>
    <w:rsid w:val="FF6BF557"/>
    <w:rsid w:val="FFEDB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ind w:left="114"/>
    </w:pPr>
    <w:rPr>
      <w:sz w:val="24"/>
      <w:szCs w:val="24"/>
    </w:rPr>
  </w:style>
  <w:style w:type="paragraph" w:styleId="4">
    <w:name w:val="annotation text"/>
    <w:basedOn w:val="1"/>
    <w:link w:val="25"/>
    <w:autoRedefine/>
    <w:qFormat/>
    <w:uiPriority w:val="0"/>
    <w:pPr>
      <w:jc w:val="left"/>
    </w:pPr>
  </w:style>
  <w:style w:type="paragraph" w:styleId="5">
    <w:name w:val="Balloon Text"/>
    <w:basedOn w:val="1"/>
    <w:link w:val="24"/>
    <w:autoRedefine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annotation subject"/>
    <w:basedOn w:val="4"/>
    <w:next w:val="4"/>
    <w:link w:val="26"/>
    <w:autoRedefine/>
    <w:qFormat/>
    <w:uiPriority w:val="0"/>
    <w:rPr>
      <w:b/>
      <w:bCs/>
    </w:rPr>
  </w:style>
  <w:style w:type="character" w:styleId="11">
    <w:name w:val="annotation reference"/>
    <w:basedOn w:val="10"/>
    <w:autoRedefine/>
    <w:qFormat/>
    <w:uiPriority w:val="0"/>
    <w:rPr>
      <w:sz w:val="21"/>
      <w:szCs w:val="21"/>
    </w:rPr>
  </w:style>
  <w:style w:type="paragraph" w:customStyle="1" w:styleId="12">
    <w:name w:val="标题 11"/>
    <w:basedOn w:val="1"/>
    <w:autoRedefine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paragraph" w:customStyle="1" w:styleId="13">
    <w:name w:val="标题 31"/>
    <w:basedOn w:val="1"/>
    <w:autoRedefine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/>
      <w:b/>
      <w:bCs/>
      <w:kern w:val="0"/>
      <w:sz w:val="27"/>
      <w:szCs w:val="27"/>
    </w:rPr>
  </w:style>
  <w:style w:type="character" w:customStyle="1" w:styleId="14">
    <w:name w:val="默认段落字体1"/>
    <w:autoRedefine/>
    <w:semiHidden/>
    <w:qFormat/>
    <w:uiPriority w:val="0"/>
  </w:style>
  <w:style w:type="table" w:customStyle="1" w:styleId="15">
    <w:name w:val="普通表格1"/>
    <w:autoRedefine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正文缩进1"/>
    <w:basedOn w:val="1"/>
    <w:autoRedefine/>
    <w:qFormat/>
    <w:uiPriority w:val="0"/>
    <w:pPr>
      <w:ind w:firstLine="200" w:firstLineChars="200"/>
    </w:pPr>
    <w:rPr>
      <w:rFonts w:ascii="Times New Roman" w:hAnsi="Times New Roman"/>
      <w:szCs w:val="21"/>
    </w:rPr>
  </w:style>
  <w:style w:type="paragraph" w:customStyle="1" w:styleId="17">
    <w:name w:val="页脚1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8">
    <w:name w:val="页眉1"/>
    <w:basedOn w:val="1"/>
    <w:autoRedefine/>
    <w:qFormat/>
    <w:uiPriority w:val="0"/>
    <w:pPr>
      <w:pBdr>
        <w:top w:val="none" w:color="000000" w:sz="0" w:space="1"/>
        <w:left w:val="none" w:color="000000" w:sz="0" w:space="4"/>
        <w:bottom w:val="none" w:color="000000" w:sz="0" w:space="1"/>
        <w:right w:val="none" w:color="000000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19">
    <w:name w:val="脚注文本1"/>
    <w:basedOn w:val="1"/>
    <w:autoRedefine/>
    <w:qFormat/>
    <w:uiPriority w:val="0"/>
    <w:pPr>
      <w:snapToGrid w:val="0"/>
      <w:jc w:val="left"/>
    </w:pPr>
    <w:rPr>
      <w:sz w:val="18"/>
    </w:rPr>
  </w:style>
  <w:style w:type="paragraph" w:customStyle="1" w:styleId="20">
    <w:name w:val="普通(网站)1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21">
    <w:name w:val="要点1"/>
    <w:basedOn w:val="14"/>
    <w:autoRedefine/>
    <w:qFormat/>
    <w:uiPriority w:val="0"/>
    <w:rPr>
      <w:b/>
    </w:rPr>
  </w:style>
  <w:style w:type="character" w:customStyle="1" w:styleId="22">
    <w:name w:val="强调1"/>
    <w:basedOn w:val="14"/>
    <w:autoRedefine/>
    <w:qFormat/>
    <w:uiPriority w:val="0"/>
    <w:rPr>
      <w:i/>
    </w:rPr>
  </w:style>
  <w:style w:type="paragraph" w:styleId="23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4">
    <w:name w:val="批注框文本 Char"/>
    <w:basedOn w:val="10"/>
    <w:link w:val="5"/>
    <w:autoRedefine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批注文字 Char"/>
    <w:basedOn w:val="10"/>
    <w:link w:val="4"/>
    <w:autoRedefine/>
    <w:qFormat/>
    <w:uiPriority w:val="0"/>
    <w:rPr>
      <w:rFonts w:ascii="Calibri" w:hAnsi="Calibri"/>
      <w:kern w:val="2"/>
      <w:sz w:val="21"/>
      <w:szCs w:val="24"/>
    </w:rPr>
  </w:style>
  <w:style w:type="character" w:customStyle="1" w:styleId="26">
    <w:name w:val="批注主题 Char"/>
    <w:basedOn w:val="25"/>
    <w:link w:val="8"/>
    <w:autoRedefine/>
    <w:qFormat/>
    <w:uiPriority w:val="0"/>
    <w:rPr>
      <w:rFonts w:ascii="Calibri" w:hAnsi="Calibr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2463</Words>
  <Characters>2532</Characters>
  <Lines>10</Lines>
  <Paragraphs>3</Paragraphs>
  <TotalTime>5</TotalTime>
  <ScaleCrop>false</ScaleCrop>
  <LinksUpToDate>false</LinksUpToDate>
  <CharactersWithSpaces>2537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2024-02-02T10:51:00Z</dcterms:created>
  <dc:creator>Administrator</dc:creator>
  <cp:lastModifiedBy>暗香疏影</cp:lastModifiedBy>
  <cp:lastPrinted>2025-12-23T07:45:00Z</cp:lastPrinted>
  <dcterms:modified xsi:type="dcterms:W3CDTF">2025-12-31T01:44:16Z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532AFFFB552C4D9DBBE31CB7CBD9CB9B_13</vt:lpwstr>
  </property>
  <property fmtid="{D5CDD505-2E9C-101B-9397-08002B2CF9AE}" pid="4" name="KSOTemplateDocerSaveRecord">
    <vt:lpwstr>eyJoZGlkIjoiYzMxYTNiMzkyNTNjMDg4OWVmNzczNDllMDczMjdlNjMiLCJ1c2VySWQiOiIyNzM0ODMyMjYifQ==</vt:lpwstr>
  </property>
</Properties>
</file>