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598F5">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w:t>
      </w:r>
      <w:r>
        <w:rPr>
          <w:rFonts w:hint="eastAsia" w:ascii="方正小标宋_GBK" w:hAnsi="方正小标宋_GBK" w:eastAsia="方正小标宋_GBK" w:cs="方正小标宋_GBK"/>
          <w:color w:val="000000"/>
          <w:sz w:val="44"/>
          <w:szCs w:val="44"/>
          <w:lang w:eastAsia="zh-CN"/>
        </w:rPr>
        <w:t>海安市</w:t>
      </w:r>
      <w:r>
        <w:rPr>
          <w:rFonts w:hint="eastAsia" w:ascii="方正小标宋_GBK" w:hAnsi="方正小标宋_GBK" w:eastAsia="方正小标宋_GBK" w:cs="方正小标宋_GBK"/>
          <w:color w:val="000000"/>
          <w:sz w:val="44"/>
          <w:szCs w:val="44"/>
        </w:rPr>
        <w:t>床上用品产品质量监督抽查</w:t>
      </w:r>
    </w:p>
    <w:p w14:paraId="3F0B6FFD">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709451A8">
      <w:pPr>
        <w:snapToGrid w:val="0"/>
        <w:spacing w:line="580" w:lineRule="exact"/>
        <w:jc w:val="center"/>
        <w:rPr>
          <w:rFonts w:hint="eastAsia" w:ascii="方正小标宋_GBK" w:hAnsi="方正小标宋_GBK" w:eastAsia="方正小标宋_GBK" w:cs="方正小标宋_GBK"/>
          <w:color w:val="000000"/>
          <w:sz w:val="44"/>
          <w:szCs w:val="44"/>
        </w:rPr>
      </w:pPr>
    </w:p>
    <w:p w14:paraId="49B2307F">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05D9C46E">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海安市</w:t>
      </w:r>
      <w:r>
        <w:rPr>
          <w:rFonts w:hint="eastAsia" w:ascii="方正仿宋_GBK" w:hAnsi="方正仿宋_GBK" w:eastAsia="方正仿宋_GBK" w:cs="方正仿宋_GBK"/>
          <w:sz w:val="32"/>
          <w:szCs w:val="32"/>
        </w:rPr>
        <w:t>市场监督管理局组织的床上用品产品质量监督抽查检验。本细则规定了此产品的抽样方法、检验依据、检验项目、检验方法、判定原则、异议处理及复检。</w:t>
      </w:r>
    </w:p>
    <w:p w14:paraId="7C1B2CB9">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07936CA7">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.1</w:t>
      </w:r>
      <w:r>
        <w:rPr>
          <w:rFonts w:hint="eastAsia" w:ascii="方正黑体_GBK" w:hAnsi="宋体" w:eastAsia="方正黑体_GBK" w:cs="宋体"/>
          <w:bCs/>
          <w:sz w:val="32"/>
          <w:szCs w:val="32"/>
        </w:rPr>
        <w:t>生产企业抽样</w:t>
      </w:r>
    </w:p>
    <w:p w14:paraId="0BCF0951">
      <w:pPr>
        <w:spacing w:line="600" w:lineRule="exact"/>
        <w:ind w:firstLine="640" w:firstLineChars="200"/>
        <w:rPr>
          <w:rFonts w:ascii="方正仿宋_GBK" w:hAnsi="宋体" w:eastAsia="方正仿宋_GBK" w:cs="宋体"/>
          <w:color w:val="auto"/>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hint="eastAsia" w:ascii="方正仿宋_GBK" w:hAnsi="方正仿宋_GBK" w:eastAsia="方正仿宋_GBK"/>
          <w:sz w:val="32"/>
          <w:szCs w:val="32"/>
        </w:rPr>
        <w:t>抽样</w:t>
      </w:r>
      <w:r>
        <w:rPr>
          <w:rFonts w:hint="eastAsia" w:ascii="方正仿宋_GBK" w:hAnsi="方正仿宋_GBK" w:eastAsia="方正仿宋_GBK"/>
          <w:color w:val="auto"/>
          <w:sz w:val="32"/>
          <w:szCs w:val="32"/>
        </w:rPr>
        <w:t>数量为</w:t>
      </w:r>
      <w:r>
        <w:rPr>
          <w:rFonts w:hint="eastAsia" w:ascii="方正仿宋_GBK" w:hAnsi="Times New Roman" w:eastAsia="方正仿宋_GBK"/>
          <w:color w:val="auto"/>
          <w:sz w:val="32"/>
          <w:szCs w:val="32"/>
          <w:lang w:val="en-US" w:eastAsia="zh-CN"/>
        </w:rPr>
        <w:t>3</w:t>
      </w:r>
      <w:r>
        <w:rPr>
          <w:rFonts w:hint="eastAsia" w:ascii="方正仿宋_GBK" w:hAnsi="方正仿宋_GBK" w:eastAsia="方正仿宋_GBK"/>
          <w:color w:val="auto"/>
          <w:sz w:val="32"/>
          <w:szCs w:val="32"/>
        </w:rPr>
        <w:t>条</w:t>
      </w:r>
      <w:r>
        <w:rPr>
          <w:rFonts w:hint="eastAsia" w:ascii="方正仿宋_GBK" w:hAnsi="Times New Roman" w:eastAsia="方正仿宋_GBK"/>
          <w:color w:val="auto"/>
          <w:sz w:val="32"/>
          <w:szCs w:val="32"/>
        </w:rPr>
        <w:t>/</w:t>
      </w:r>
      <w:r>
        <w:rPr>
          <w:rFonts w:hint="eastAsia" w:ascii="方正仿宋_GBK" w:hAnsi="Times New Roman" w:eastAsia="方正仿宋_GBK"/>
          <w:color w:val="auto"/>
          <w:kern w:val="0"/>
          <w:sz w:val="32"/>
          <w:szCs w:val="32"/>
          <w:shd w:val="clear" w:color="auto" w:fill="FFFFFF"/>
          <w:lang w:bidi="ar"/>
        </w:rPr>
        <w:t>个</w:t>
      </w:r>
      <w:r>
        <w:rPr>
          <w:rFonts w:hint="eastAsia" w:ascii="方正仿宋_GBK" w:hAnsi="Times New Roman" w:eastAsia="方正仿宋_GBK"/>
          <w:color w:val="auto"/>
          <w:sz w:val="32"/>
          <w:szCs w:val="32"/>
        </w:rPr>
        <w:t>/</w:t>
      </w:r>
      <w:r>
        <w:rPr>
          <w:rFonts w:hint="eastAsia" w:ascii="方正仿宋_GBK" w:hAnsi="方正仿宋_GBK" w:eastAsia="方正仿宋_GBK"/>
          <w:color w:val="auto"/>
          <w:sz w:val="32"/>
          <w:szCs w:val="32"/>
        </w:rPr>
        <w:t>套，其中</w:t>
      </w:r>
      <w:r>
        <w:rPr>
          <w:rFonts w:hint="eastAsia" w:ascii="方正仿宋_GBK" w:hAnsi="Times New Roman" w:eastAsia="方正仿宋_GBK"/>
          <w:color w:val="auto"/>
          <w:kern w:val="0"/>
          <w:sz w:val="32"/>
          <w:szCs w:val="32"/>
          <w:shd w:val="clear" w:color="auto" w:fill="FFFFFF"/>
          <w:lang w:val="en-US" w:eastAsia="zh-CN" w:bidi="ar"/>
        </w:rPr>
        <w:t>1</w:t>
      </w:r>
      <w:r>
        <w:rPr>
          <w:rFonts w:hint="eastAsia" w:ascii="方正仿宋_GBK" w:hAnsi="方正仿宋_GBK" w:eastAsia="方正仿宋_GBK"/>
          <w:color w:val="auto"/>
          <w:sz w:val="32"/>
          <w:szCs w:val="32"/>
        </w:rPr>
        <w:t>条</w:t>
      </w:r>
      <w:r>
        <w:rPr>
          <w:rFonts w:hint="eastAsia" w:ascii="方正仿宋_GBK" w:hAnsi="Times New Roman" w:eastAsia="方正仿宋_GBK"/>
          <w:color w:val="auto"/>
          <w:sz w:val="32"/>
          <w:szCs w:val="32"/>
        </w:rPr>
        <w:t>/</w:t>
      </w:r>
      <w:r>
        <w:rPr>
          <w:rFonts w:hint="eastAsia" w:ascii="方正仿宋_GBK" w:hAnsi="Times New Roman" w:eastAsia="方正仿宋_GBK"/>
          <w:color w:val="auto"/>
          <w:kern w:val="0"/>
          <w:sz w:val="32"/>
          <w:szCs w:val="32"/>
          <w:shd w:val="clear" w:color="auto" w:fill="FFFFFF"/>
          <w:lang w:bidi="ar"/>
        </w:rPr>
        <w:t>个</w:t>
      </w:r>
      <w:r>
        <w:rPr>
          <w:rFonts w:hint="eastAsia" w:ascii="方正仿宋_GBK" w:hAnsi="Times New Roman" w:eastAsia="方正仿宋_GBK"/>
          <w:color w:val="auto"/>
          <w:sz w:val="32"/>
          <w:szCs w:val="32"/>
        </w:rPr>
        <w:t>/</w:t>
      </w:r>
      <w:r>
        <w:rPr>
          <w:rFonts w:hint="eastAsia" w:ascii="方正仿宋_GBK" w:hAnsi="方正仿宋_GBK" w:eastAsia="方正仿宋_GBK"/>
          <w:color w:val="auto"/>
          <w:sz w:val="32"/>
          <w:szCs w:val="32"/>
        </w:rPr>
        <w:t>套</w:t>
      </w:r>
      <w:r>
        <w:rPr>
          <w:rFonts w:hint="eastAsia" w:ascii="方正仿宋_GBK" w:hAnsi="Times New Roman" w:eastAsia="方正仿宋_GBK"/>
          <w:color w:val="auto"/>
          <w:kern w:val="0"/>
          <w:sz w:val="32"/>
          <w:szCs w:val="32"/>
          <w:shd w:val="clear" w:color="auto" w:fill="FFFFFF"/>
          <w:lang w:bidi="ar"/>
        </w:rPr>
        <w:t>作为备用样品，枕类产品多抽1个作为检验样品。</w:t>
      </w:r>
      <w:r>
        <w:rPr>
          <w:rFonts w:hint="eastAsia" w:ascii="方正仿宋_GBK" w:hAnsi="宋体" w:eastAsia="方正仿宋_GBK" w:cs="宋体"/>
          <w:color w:val="auto"/>
          <w:sz w:val="32"/>
          <w:szCs w:val="32"/>
        </w:rPr>
        <w:t>抽样基数满足抽样数量即可。</w:t>
      </w:r>
    </w:p>
    <w:p w14:paraId="5DC64714">
      <w:pPr>
        <w:spacing w:line="600" w:lineRule="exact"/>
        <w:ind w:firstLine="640" w:firstLineChars="200"/>
        <w:rPr>
          <w:rFonts w:ascii="方正黑体_GBK" w:hAnsi="宋体" w:eastAsia="方正黑体_GBK" w:cs="宋体"/>
          <w:bCs/>
          <w:color w:val="auto"/>
          <w:sz w:val="32"/>
          <w:szCs w:val="32"/>
        </w:rPr>
      </w:pPr>
      <w:r>
        <w:rPr>
          <w:rFonts w:hint="eastAsia" w:ascii="方正黑体_GBK" w:hAnsi="宋体" w:eastAsia="方正黑体_GBK" w:cs="宋体"/>
          <w:bCs/>
          <w:color w:val="auto"/>
          <w:sz w:val="32"/>
          <w:szCs w:val="32"/>
        </w:rPr>
        <w:t>2</w:t>
      </w:r>
      <w:r>
        <w:rPr>
          <w:rFonts w:ascii="方正黑体_GBK" w:hAnsi="宋体" w:eastAsia="方正黑体_GBK" w:cs="宋体"/>
          <w:bCs/>
          <w:color w:val="auto"/>
          <w:sz w:val="32"/>
          <w:szCs w:val="32"/>
        </w:rPr>
        <w:t>.2</w:t>
      </w:r>
      <w:r>
        <w:rPr>
          <w:rFonts w:hint="eastAsia" w:ascii="方正黑体_GBK" w:hAnsi="宋体" w:eastAsia="方正黑体_GBK" w:cs="宋体"/>
          <w:bCs/>
          <w:color w:val="auto"/>
          <w:sz w:val="32"/>
          <w:szCs w:val="32"/>
        </w:rPr>
        <w:t>实体店抽样</w:t>
      </w:r>
    </w:p>
    <w:p w14:paraId="519BE8D5">
      <w:pPr>
        <w:spacing w:line="600" w:lineRule="exact"/>
        <w:ind w:firstLine="640" w:firstLineChars="200"/>
        <w:rPr>
          <w:rFonts w:ascii="方正仿宋_GBK" w:hAnsi="宋体" w:eastAsia="方正仿宋_GBK" w:cs="宋体"/>
          <w:color w:val="auto"/>
          <w:sz w:val="32"/>
          <w:szCs w:val="32"/>
        </w:rPr>
      </w:pPr>
      <w:r>
        <w:rPr>
          <w:rFonts w:hint="eastAsia" w:ascii="Times New Roman" w:hAnsi="Times New Roman" w:eastAsia="方正仿宋_GBK"/>
          <w:bCs/>
          <w:color w:val="auto"/>
          <w:kern w:val="0"/>
          <w:sz w:val="32"/>
          <w:szCs w:val="32"/>
          <w:lang w:bidi="ar"/>
        </w:rPr>
        <w:t>在待销产品中随机抽取，索取发票等购样凭据留证</w:t>
      </w:r>
      <w:r>
        <w:rPr>
          <w:rFonts w:hint="eastAsia" w:ascii="方正仿宋_GBK" w:hAnsi="宋体" w:eastAsia="方正仿宋_GBK" w:cs="宋体"/>
          <w:color w:val="auto"/>
          <w:sz w:val="32"/>
          <w:szCs w:val="32"/>
        </w:rPr>
        <w:t>。所需检验样品以承检机构名义付费购买，备用样品由受检企业先行无偿提供，启动备用样品进行复检时由原承检机构另行付费购买，备用样品封存于实体店。</w:t>
      </w:r>
      <w:r>
        <w:rPr>
          <w:rFonts w:hint="eastAsia" w:ascii="方正仿宋_GBK" w:hAnsi="方正仿宋_GBK" w:eastAsia="方正仿宋_GBK"/>
          <w:color w:val="auto"/>
          <w:sz w:val="32"/>
          <w:szCs w:val="32"/>
        </w:rPr>
        <w:t>抽样数量为</w:t>
      </w:r>
      <w:r>
        <w:rPr>
          <w:rFonts w:hint="eastAsia" w:ascii="方正仿宋_GBK" w:hAnsi="Times New Roman" w:eastAsia="方正仿宋_GBK"/>
          <w:color w:val="auto"/>
          <w:sz w:val="32"/>
          <w:szCs w:val="32"/>
          <w:lang w:val="en-US" w:eastAsia="zh-CN"/>
        </w:rPr>
        <w:t>3</w:t>
      </w:r>
      <w:r>
        <w:rPr>
          <w:rFonts w:hint="eastAsia" w:ascii="方正仿宋_GBK" w:hAnsi="方正仿宋_GBK" w:eastAsia="方正仿宋_GBK"/>
          <w:color w:val="auto"/>
          <w:sz w:val="32"/>
          <w:szCs w:val="32"/>
        </w:rPr>
        <w:t>条</w:t>
      </w:r>
      <w:r>
        <w:rPr>
          <w:rFonts w:hint="eastAsia" w:ascii="方正仿宋_GBK" w:hAnsi="Times New Roman" w:eastAsia="方正仿宋_GBK"/>
          <w:color w:val="auto"/>
          <w:sz w:val="32"/>
          <w:szCs w:val="32"/>
        </w:rPr>
        <w:t>/</w:t>
      </w:r>
      <w:r>
        <w:rPr>
          <w:rFonts w:hint="eastAsia" w:ascii="方正仿宋_GBK" w:hAnsi="Times New Roman" w:eastAsia="方正仿宋_GBK"/>
          <w:color w:val="auto"/>
          <w:kern w:val="0"/>
          <w:sz w:val="32"/>
          <w:szCs w:val="32"/>
          <w:shd w:val="clear" w:color="auto" w:fill="FFFFFF"/>
          <w:lang w:bidi="ar"/>
        </w:rPr>
        <w:t>个</w:t>
      </w:r>
      <w:r>
        <w:rPr>
          <w:rFonts w:hint="eastAsia" w:ascii="方正仿宋_GBK" w:hAnsi="Times New Roman" w:eastAsia="方正仿宋_GBK"/>
          <w:color w:val="auto"/>
          <w:sz w:val="32"/>
          <w:szCs w:val="32"/>
        </w:rPr>
        <w:t>/</w:t>
      </w:r>
      <w:r>
        <w:rPr>
          <w:rFonts w:hint="eastAsia" w:ascii="方正仿宋_GBK" w:hAnsi="方正仿宋_GBK" w:eastAsia="方正仿宋_GBK"/>
          <w:color w:val="auto"/>
          <w:sz w:val="32"/>
          <w:szCs w:val="32"/>
        </w:rPr>
        <w:t>套，其中</w:t>
      </w:r>
      <w:r>
        <w:rPr>
          <w:rFonts w:hint="eastAsia" w:ascii="方正仿宋_GBK" w:hAnsi="Times New Roman" w:eastAsia="方正仿宋_GBK"/>
          <w:color w:val="auto"/>
          <w:kern w:val="0"/>
          <w:sz w:val="32"/>
          <w:szCs w:val="32"/>
          <w:shd w:val="clear" w:color="auto" w:fill="FFFFFF"/>
          <w:lang w:val="en-US" w:eastAsia="zh-CN" w:bidi="ar"/>
        </w:rPr>
        <w:t>1</w:t>
      </w:r>
      <w:r>
        <w:rPr>
          <w:rFonts w:hint="eastAsia" w:ascii="方正仿宋_GBK" w:hAnsi="方正仿宋_GBK" w:eastAsia="方正仿宋_GBK"/>
          <w:color w:val="auto"/>
          <w:sz w:val="32"/>
          <w:szCs w:val="32"/>
        </w:rPr>
        <w:t>条</w:t>
      </w:r>
      <w:r>
        <w:rPr>
          <w:rFonts w:hint="eastAsia" w:ascii="方正仿宋_GBK" w:hAnsi="Times New Roman" w:eastAsia="方正仿宋_GBK"/>
          <w:color w:val="auto"/>
          <w:sz w:val="32"/>
          <w:szCs w:val="32"/>
        </w:rPr>
        <w:t>/</w:t>
      </w:r>
      <w:r>
        <w:rPr>
          <w:rFonts w:hint="eastAsia" w:ascii="方正仿宋_GBK" w:hAnsi="Times New Roman" w:eastAsia="方正仿宋_GBK"/>
          <w:color w:val="auto"/>
          <w:kern w:val="0"/>
          <w:sz w:val="32"/>
          <w:szCs w:val="32"/>
          <w:shd w:val="clear" w:color="auto" w:fill="FFFFFF"/>
          <w:lang w:bidi="ar"/>
        </w:rPr>
        <w:t>个</w:t>
      </w:r>
      <w:r>
        <w:rPr>
          <w:rFonts w:hint="eastAsia" w:ascii="方正仿宋_GBK" w:hAnsi="Times New Roman" w:eastAsia="方正仿宋_GBK"/>
          <w:color w:val="auto"/>
          <w:sz w:val="32"/>
          <w:szCs w:val="32"/>
        </w:rPr>
        <w:t>/</w:t>
      </w:r>
      <w:r>
        <w:rPr>
          <w:rFonts w:hint="eastAsia" w:ascii="方正仿宋_GBK" w:hAnsi="方正仿宋_GBK" w:eastAsia="方正仿宋_GBK"/>
          <w:color w:val="auto"/>
          <w:sz w:val="32"/>
          <w:szCs w:val="32"/>
        </w:rPr>
        <w:t>套</w:t>
      </w:r>
      <w:r>
        <w:rPr>
          <w:rFonts w:hint="eastAsia" w:ascii="方正仿宋_GBK" w:hAnsi="Times New Roman" w:eastAsia="方正仿宋_GBK"/>
          <w:color w:val="auto"/>
          <w:kern w:val="0"/>
          <w:sz w:val="32"/>
          <w:szCs w:val="32"/>
          <w:shd w:val="clear" w:color="auto" w:fill="FFFFFF"/>
          <w:lang w:bidi="ar"/>
        </w:rPr>
        <w:t>作为备用样品，枕类产品多抽1个作为检验样品。</w:t>
      </w:r>
      <w:r>
        <w:rPr>
          <w:rFonts w:hint="eastAsia" w:ascii="方正仿宋_GBK" w:hAnsi="宋体" w:eastAsia="方正仿宋_GBK" w:cs="宋体"/>
          <w:color w:val="auto"/>
          <w:sz w:val="32"/>
          <w:szCs w:val="32"/>
        </w:rPr>
        <w:t>抽样基数满足抽样数量即可。</w:t>
      </w:r>
    </w:p>
    <w:p w14:paraId="334DA9CD">
      <w:pPr>
        <w:spacing w:line="600" w:lineRule="exact"/>
        <w:ind w:firstLine="640" w:firstLineChars="200"/>
        <w:rPr>
          <w:rFonts w:ascii="方正黑体_GBK" w:hAnsi="宋体" w:eastAsia="方正黑体_GBK" w:cs="宋体"/>
          <w:bCs/>
          <w:color w:val="auto"/>
          <w:sz w:val="32"/>
          <w:szCs w:val="32"/>
        </w:rPr>
      </w:pPr>
      <w:r>
        <w:rPr>
          <w:rFonts w:hint="eastAsia" w:ascii="方正黑体_GBK" w:hAnsi="宋体" w:eastAsia="方正黑体_GBK" w:cs="宋体"/>
          <w:bCs/>
          <w:color w:val="auto"/>
          <w:sz w:val="32"/>
          <w:szCs w:val="32"/>
        </w:rPr>
        <w:t>2</w:t>
      </w:r>
      <w:r>
        <w:rPr>
          <w:rFonts w:ascii="方正黑体_GBK" w:hAnsi="宋体" w:eastAsia="方正黑体_GBK" w:cs="宋体"/>
          <w:bCs/>
          <w:color w:val="auto"/>
          <w:sz w:val="32"/>
          <w:szCs w:val="32"/>
        </w:rPr>
        <w:t>.3</w:t>
      </w:r>
      <w:r>
        <w:rPr>
          <w:rFonts w:hint="eastAsia" w:ascii="方正黑体_GBK" w:hAnsi="宋体" w:eastAsia="方正黑体_GBK" w:cs="宋体"/>
          <w:bCs/>
          <w:color w:val="auto"/>
          <w:sz w:val="32"/>
          <w:szCs w:val="32"/>
        </w:rPr>
        <w:t>电商平台抽样</w:t>
      </w:r>
    </w:p>
    <w:p w14:paraId="1DA53FE1">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color w:val="auto"/>
          <w:sz w:val="32"/>
          <w:szCs w:val="32"/>
        </w:rPr>
        <w:t>抽样人员以承检机构或消费者名义购买样品，索取并保留有效的购物发票或者凭证。同时，应当用照片、视频或者截屏记录抽样情况。备用用品由承检机构付费购买，封存在承检机构。</w:t>
      </w:r>
      <w:r>
        <w:rPr>
          <w:rFonts w:hint="eastAsia" w:ascii="方正仿宋_GBK" w:hAnsi="方正仿宋_GBK" w:eastAsia="方正仿宋_GBK"/>
          <w:color w:val="auto"/>
          <w:sz w:val="32"/>
          <w:szCs w:val="32"/>
        </w:rPr>
        <w:t>抽样数量为</w:t>
      </w:r>
      <w:r>
        <w:rPr>
          <w:rFonts w:hint="eastAsia" w:ascii="方正仿宋_GBK" w:hAnsi="Times New Roman" w:eastAsia="方正仿宋_GBK"/>
          <w:color w:val="auto"/>
          <w:sz w:val="32"/>
          <w:szCs w:val="32"/>
          <w:lang w:val="en-US" w:eastAsia="zh-CN"/>
        </w:rPr>
        <w:t>3</w:t>
      </w:r>
      <w:r>
        <w:rPr>
          <w:rFonts w:hint="eastAsia" w:ascii="方正仿宋_GBK" w:hAnsi="方正仿宋_GBK" w:eastAsia="方正仿宋_GBK"/>
          <w:color w:val="auto"/>
          <w:sz w:val="32"/>
          <w:szCs w:val="32"/>
        </w:rPr>
        <w:t>条</w:t>
      </w:r>
      <w:r>
        <w:rPr>
          <w:rFonts w:hint="eastAsia" w:ascii="方正仿宋_GBK" w:hAnsi="Times New Roman" w:eastAsia="方正仿宋_GBK"/>
          <w:color w:val="auto"/>
          <w:sz w:val="32"/>
          <w:szCs w:val="32"/>
        </w:rPr>
        <w:t>/</w:t>
      </w:r>
      <w:r>
        <w:rPr>
          <w:rFonts w:hint="eastAsia" w:ascii="方正仿宋_GBK" w:hAnsi="Times New Roman" w:eastAsia="方正仿宋_GBK"/>
          <w:color w:val="auto"/>
          <w:kern w:val="0"/>
          <w:sz w:val="32"/>
          <w:szCs w:val="32"/>
          <w:shd w:val="clear" w:color="auto" w:fill="FFFFFF"/>
          <w:lang w:bidi="ar"/>
        </w:rPr>
        <w:t>个</w:t>
      </w:r>
      <w:r>
        <w:rPr>
          <w:rFonts w:hint="eastAsia" w:ascii="方正仿宋_GBK" w:hAnsi="Times New Roman" w:eastAsia="方正仿宋_GBK"/>
          <w:color w:val="auto"/>
          <w:sz w:val="32"/>
          <w:szCs w:val="32"/>
        </w:rPr>
        <w:t>/</w:t>
      </w:r>
      <w:r>
        <w:rPr>
          <w:rFonts w:hint="eastAsia" w:ascii="方正仿宋_GBK" w:hAnsi="方正仿宋_GBK" w:eastAsia="方正仿宋_GBK"/>
          <w:color w:val="auto"/>
          <w:sz w:val="32"/>
          <w:szCs w:val="32"/>
        </w:rPr>
        <w:t>套，其中</w:t>
      </w:r>
      <w:r>
        <w:rPr>
          <w:rFonts w:hint="eastAsia" w:ascii="方正仿宋_GBK" w:hAnsi="Times New Roman" w:eastAsia="方正仿宋_GBK"/>
          <w:color w:val="auto"/>
          <w:kern w:val="0"/>
          <w:sz w:val="32"/>
          <w:szCs w:val="32"/>
          <w:shd w:val="clear" w:color="auto" w:fill="FFFFFF"/>
          <w:lang w:val="en-US" w:eastAsia="zh-CN" w:bidi="ar"/>
        </w:rPr>
        <w:t>1</w:t>
      </w:r>
      <w:r>
        <w:rPr>
          <w:rFonts w:hint="eastAsia" w:ascii="方正仿宋_GBK" w:hAnsi="方正仿宋_GBK" w:eastAsia="方正仿宋_GBK"/>
          <w:color w:val="auto"/>
          <w:sz w:val="32"/>
          <w:szCs w:val="32"/>
        </w:rPr>
        <w:t>条</w:t>
      </w:r>
      <w:r>
        <w:rPr>
          <w:rFonts w:hint="eastAsia" w:ascii="方正仿宋_GBK" w:hAnsi="Times New Roman" w:eastAsia="方正仿宋_GBK"/>
          <w:color w:val="auto"/>
          <w:sz w:val="32"/>
          <w:szCs w:val="32"/>
        </w:rPr>
        <w:t>/</w:t>
      </w:r>
      <w:r>
        <w:rPr>
          <w:rFonts w:hint="eastAsia" w:ascii="方正仿宋_GBK" w:hAnsi="Times New Roman" w:eastAsia="方正仿宋_GBK"/>
          <w:color w:val="auto"/>
          <w:kern w:val="0"/>
          <w:sz w:val="32"/>
          <w:szCs w:val="32"/>
          <w:shd w:val="clear" w:color="auto" w:fill="FFFFFF"/>
          <w:lang w:bidi="ar"/>
        </w:rPr>
        <w:t>个</w:t>
      </w:r>
      <w:r>
        <w:rPr>
          <w:rFonts w:hint="eastAsia" w:ascii="方正仿宋_GBK" w:hAnsi="Times New Roman" w:eastAsia="方正仿宋_GBK"/>
          <w:color w:val="auto"/>
          <w:sz w:val="32"/>
          <w:szCs w:val="32"/>
        </w:rPr>
        <w:t>/</w:t>
      </w:r>
      <w:r>
        <w:rPr>
          <w:rFonts w:hint="eastAsia" w:ascii="方正仿宋_GBK" w:hAnsi="方正仿宋_GBK" w:eastAsia="方正仿宋_GBK"/>
          <w:color w:val="auto"/>
          <w:sz w:val="32"/>
          <w:szCs w:val="32"/>
        </w:rPr>
        <w:t>套</w:t>
      </w:r>
      <w:r>
        <w:rPr>
          <w:rFonts w:hint="eastAsia" w:ascii="方正仿宋_GBK" w:hAnsi="Times New Roman" w:eastAsia="方正仿宋_GBK"/>
          <w:color w:val="auto"/>
          <w:kern w:val="0"/>
          <w:sz w:val="32"/>
          <w:szCs w:val="32"/>
          <w:shd w:val="clear" w:color="auto" w:fill="FFFFFF"/>
          <w:lang w:bidi="ar"/>
        </w:rPr>
        <w:t>作为备</w:t>
      </w:r>
      <w:r>
        <w:rPr>
          <w:rFonts w:hint="eastAsia" w:ascii="方正仿宋_GBK" w:hAnsi="Times New Roman" w:eastAsia="方正仿宋_GBK"/>
          <w:kern w:val="0"/>
          <w:sz w:val="32"/>
          <w:szCs w:val="32"/>
          <w:shd w:val="clear" w:color="auto" w:fill="FFFFFF"/>
          <w:lang w:bidi="ar"/>
        </w:rPr>
        <w:t>用样品，枕类产品多抽1个作为检验样品。</w:t>
      </w:r>
      <w:r>
        <w:rPr>
          <w:rFonts w:hint="eastAsia" w:ascii="方正仿宋_GBK" w:hAnsi="宋体" w:eastAsia="方正仿宋_GBK" w:cs="宋体"/>
          <w:sz w:val="32"/>
          <w:szCs w:val="32"/>
        </w:rPr>
        <w:t>抽样基数满足抽样数量即可。</w:t>
      </w:r>
    </w:p>
    <w:p w14:paraId="05A0F7E1">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5CC799D9">
      <w:pPr>
        <w:spacing w:line="600" w:lineRule="exact"/>
        <w:ind w:firstLine="560"/>
        <w:jc w:val="center"/>
        <w:rPr>
          <w:rFonts w:ascii="方正黑体_GBK" w:hAnsi="方正黑体_GBK" w:eastAsia="方正黑体_GBK" w:cs="方正黑体_GBK"/>
          <w:bCs/>
          <w:sz w:val="32"/>
          <w:szCs w:val="32"/>
        </w:rPr>
      </w:pPr>
      <w:r>
        <w:rPr>
          <w:rFonts w:hint="eastAsia" w:ascii="方正仿宋_GBK" w:hAnsi="宋体" w:eastAsia="方正仿宋_GBK" w:cs="宋体"/>
          <w:sz w:val="32"/>
          <w:szCs w:val="32"/>
        </w:rPr>
        <w:t>表1 检验项目及依据</w:t>
      </w:r>
    </w:p>
    <w:tbl>
      <w:tblPr>
        <w:tblStyle w:val="4"/>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499"/>
        <w:gridCol w:w="3105"/>
        <w:gridCol w:w="3056"/>
      </w:tblGrid>
      <w:tr w14:paraId="5053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64" w:type="dxa"/>
            <w:vAlign w:val="center"/>
          </w:tcPr>
          <w:p w14:paraId="6BECD134">
            <w:pPr>
              <w:adjustRightInd w:val="0"/>
              <w:snapToGrid w:val="0"/>
              <w:jc w:val="center"/>
              <w:rPr>
                <w:rFonts w:ascii="方正仿宋_GBK" w:hAnsi="Times New Roman" w:eastAsia="方正仿宋_GBK"/>
                <w:kern w:val="0"/>
                <w:sz w:val="32"/>
                <w:szCs w:val="32"/>
                <w:shd w:val="clear" w:color="auto" w:fill="FFFFFF"/>
                <w:lang w:bidi="ar"/>
              </w:rPr>
            </w:pPr>
            <w:bookmarkStart w:id="0" w:name="_Hlk95205400"/>
            <w:r>
              <w:rPr>
                <w:rFonts w:hint="eastAsia" w:ascii="方正仿宋_GBK" w:hAnsi="Times New Roman" w:eastAsia="方正仿宋_GBK"/>
                <w:kern w:val="0"/>
                <w:sz w:val="32"/>
                <w:szCs w:val="32"/>
                <w:shd w:val="clear" w:color="auto" w:fill="FFFFFF"/>
                <w:lang w:bidi="ar"/>
              </w:rPr>
              <w:t>序号</w:t>
            </w:r>
          </w:p>
        </w:tc>
        <w:tc>
          <w:tcPr>
            <w:tcW w:w="2499" w:type="dxa"/>
            <w:vAlign w:val="center"/>
          </w:tcPr>
          <w:p w14:paraId="180E4E1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3105" w:type="dxa"/>
            <w:vAlign w:val="center"/>
          </w:tcPr>
          <w:p w14:paraId="6699906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056" w:type="dxa"/>
            <w:vAlign w:val="center"/>
          </w:tcPr>
          <w:p w14:paraId="70AC1A0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03C1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64" w:type="dxa"/>
            <w:vAlign w:val="center"/>
          </w:tcPr>
          <w:p w14:paraId="52D282C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499" w:type="dxa"/>
            <w:vAlign w:val="center"/>
          </w:tcPr>
          <w:p w14:paraId="7D96DCF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3105" w:type="dxa"/>
            <w:vMerge w:val="restart"/>
            <w:vAlign w:val="center"/>
          </w:tcPr>
          <w:p w14:paraId="4E378B3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18401-2010、相应产品标准</w:t>
            </w:r>
          </w:p>
        </w:tc>
        <w:tc>
          <w:tcPr>
            <w:tcW w:w="3056" w:type="dxa"/>
            <w:vAlign w:val="center"/>
          </w:tcPr>
          <w:p w14:paraId="1F9B1E4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14:paraId="19D0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64" w:type="dxa"/>
            <w:vAlign w:val="center"/>
          </w:tcPr>
          <w:p w14:paraId="60560A9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499" w:type="dxa"/>
            <w:vAlign w:val="center"/>
          </w:tcPr>
          <w:p w14:paraId="37A0861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3105" w:type="dxa"/>
            <w:vMerge w:val="continue"/>
            <w:vAlign w:val="center"/>
          </w:tcPr>
          <w:p w14:paraId="0E0715E6">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479C5C4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14:paraId="1E9F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864" w:type="dxa"/>
            <w:vAlign w:val="center"/>
          </w:tcPr>
          <w:p w14:paraId="10A055A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499" w:type="dxa"/>
            <w:vAlign w:val="center"/>
          </w:tcPr>
          <w:p w14:paraId="3D1712F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3105" w:type="dxa"/>
            <w:vMerge w:val="continue"/>
            <w:vAlign w:val="center"/>
          </w:tcPr>
          <w:p w14:paraId="7C2D10D9">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6B2E547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14:paraId="0CB4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4" w:type="dxa"/>
            <w:vAlign w:val="center"/>
          </w:tcPr>
          <w:p w14:paraId="6C3C979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499" w:type="dxa"/>
            <w:vAlign w:val="center"/>
          </w:tcPr>
          <w:p w14:paraId="3D5D61F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3105" w:type="dxa"/>
            <w:vMerge w:val="continue"/>
            <w:vAlign w:val="center"/>
          </w:tcPr>
          <w:p w14:paraId="117CC365">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791E201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1BBF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4" w:type="dxa"/>
            <w:vAlign w:val="center"/>
          </w:tcPr>
          <w:p w14:paraId="6415D116">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499" w:type="dxa"/>
            <w:vAlign w:val="center"/>
          </w:tcPr>
          <w:p w14:paraId="629B46E6">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3105" w:type="dxa"/>
            <w:vMerge w:val="continue"/>
            <w:vAlign w:val="center"/>
          </w:tcPr>
          <w:p w14:paraId="632EFD4C">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7AD5245C">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2B943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64" w:type="dxa"/>
            <w:vAlign w:val="center"/>
          </w:tcPr>
          <w:p w14:paraId="403C919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499" w:type="dxa"/>
            <w:vAlign w:val="center"/>
          </w:tcPr>
          <w:p w14:paraId="779105F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3105" w:type="dxa"/>
            <w:vMerge w:val="continue"/>
            <w:vAlign w:val="center"/>
          </w:tcPr>
          <w:p w14:paraId="443187C7">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3B1F3A7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14:paraId="2536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64" w:type="dxa"/>
            <w:vAlign w:val="center"/>
          </w:tcPr>
          <w:p w14:paraId="7DCDBB6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499" w:type="dxa"/>
            <w:vAlign w:val="center"/>
          </w:tcPr>
          <w:p w14:paraId="5F106575">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耐湿摩擦色牢度</w:t>
            </w:r>
          </w:p>
        </w:tc>
        <w:tc>
          <w:tcPr>
            <w:tcW w:w="3105" w:type="dxa"/>
            <w:vMerge w:val="continue"/>
            <w:vAlign w:val="center"/>
          </w:tcPr>
          <w:p w14:paraId="3D1290FD">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7A518616">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14:paraId="072D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64" w:type="dxa"/>
            <w:vAlign w:val="center"/>
          </w:tcPr>
          <w:p w14:paraId="1A22695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499" w:type="dxa"/>
            <w:vAlign w:val="center"/>
          </w:tcPr>
          <w:p w14:paraId="3E3ED03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耐光色牢度</w:t>
            </w:r>
          </w:p>
        </w:tc>
        <w:tc>
          <w:tcPr>
            <w:tcW w:w="3105" w:type="dxa"/>
            <w:vMerge w:val="restart"/>
            <w:vAlign w:val="center"/>
          </w:tcPr>
          <w:p w14:paraId="07C856E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056" w:type="dxa"/>
            <w:vAlign w:val="center"/>
          </w:tcPr>
          <w:p w14:paraId="2384CB6E">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8427-2019</w:t>
            </w:r>
          </w:p>
        </w:tc>
      </w:tr>
      <w:tr w14:paraId="0A9F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64" w:type="dxa"/>
            <w:vAlign w:val="center"/>
          </w:tcPr>
          <w:p w14:paraId="62D6EDF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499" w:type="dxa"/>
            <w:vAlign w:val="center"/>
          </w:tcPr>
          <w:p w14:paraId="75C87E0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耐皂洗色牢度</w:t>
            </w:r>
          </w:p>
        </w:tc>
        <w:tc>
          <w:tcPr>
            <w:tcW w:w="3105" w:type="dxa"/>
            <w:vMerge w:val="continue"/>
            <w:vAlign w:val="center"/>
          </w:tcPr>
          <w:p w14:paraId="2F599DD4">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464694A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3921-2008</w:t>
            </w:r>
          </w:p>
        </w:tc>
      </w:tr>
      <w:tr w14:paraId="5E231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4" w:type="dxa"/>
            <w:vAlign w:val="center"/>
          </w:tcPr>
          <w:p w14:paraId="6D8BFA2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10</w:t>
            </w:r>
          </w:p>
        </w:tc>
        <w:tc>
          <w:tcPr>
            <w:tcW w:w="2499" w:type="dxa"/>
            <w:vAlign w:val="center"/>
          </w:tcPr>
          <w:p w14:paraId="0A581E3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断裂强力</w:t>
            </w:r>
          </w:p>
        </w:tc>
        <w:tc>
          <w:tcPr>
            <w:tcW w:w="3105" w:type="dxa"/>
            <w:vMerge w:val="continue"/>
            <w:vAlign w:val="center"/>
          </w:tcPr>
          <w:p w14:paraId="772F682A">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58A6A68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3923.1-2013</w:t>
            </w:r>
          </w:p>
        </w:tc>
      </w:tr>
      <w:tr w14:paraId="6D43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64" w:type="dxa"/>
            <w:vAlign w:val="center"/>
          </w:tcPr>
          <w:p w14:paraId="705E49A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11</w:t>
            </w:r>
          </w:p>
        </w:tc>
        <w:tc>
          <w:tcPr>
            <w:tcW w:w="2499" w:type="dxa"/>
            <w:vAlign w:val="center"/>
          </w:tcPr>
          <w:p w14:paraId="2AAE6C0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顶破强力</w:t>
            </w:r>
          </w:p>
        </w:tc>
        <w:tc>
          <w:tcPr>
            <w:tcW w:w="3105" w:type="dxa"/>
            <w:vMerge w:val="continue"/>
            <w:vAlign w:val="center"/>
          </w:tcPr>
          <w:p w14:paraId="6E9086B7">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5E67ED7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19976-2005</w:t>
            </w:r>
          </w:p>
        </w:tc>
      </w:tr>
      <w:tr w14:paraId="0A1C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64" w:type="dxa"/>
            <w:vAlign w:val="center"/>
          </w:tcPr>
          <w:p w14:paraId="07E622E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r>
              <w:rPr>
                <w:rFonts w:ascii="方正仿宋_GBK" w:hAnsi="Times New Roman" w:eastAsia="方正仿宋_GBK"/>
                <w:kern w:val="0"/>
                <w:sz w:val="32"/>
                <w:szCs w:val="32"/>
                <w:shd w:val="clear" w:color="auto" w:fill="FFFFFF"/>
                <w:lang w:bidi="ar"/>
              </w:rPr>
              <w:t>2</w:t>
            </w:r>
          </w:p>
        </w:tc>
        <w:tc>
          <w:tcPr>
            <w:tcW w:w="2499" w:type="dxa"/>
            <w:vAlign w:val="center"/>
          </w:tcPr>
          <w:p w14:paraId="533B327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水洗尺寸变化率</w:t>
            </w:r>
          </w:p>
        </w:tc>
        <w:tc>
          <w:tcPr>
            <w:tcW w:w="3105" w:type="dxa"/>
            <w:vMerge w:val="continue"/>
            <w:vAlign w:val="center"/>
          </w:tcPr>
          <w:p w14:paraId="11F50236">
            <w:pPr>
              <w:adjustRightInd w:val="0"/>
              <w:snapToGrid w:val="0"/>
              <w:jc w:val="center"/>
              <w:rPr>
                <w:rFonts w:ascii="方正仿宋_GBK" w:hAnsi="Times New Roman" w:eastAsia="方正仿宋_GBK"/>
                <w:kern w:val="0"/>
                <w:sz w:val="32"/>
                <w:szCs w:val="32"/>
                <w:shd w:val="clear" w:color="auto" w:fill="FFFFFF"/>
                <w:lang w:bidi="ar"/>
              </w:rPr>
            </w:pPr>
          </w:p>
        </w:tc>
        <w:tc>
          <w:tcPr>
            <w:tcW w:w="3056" w:type="dxa"/>
            <w:vAlign w:val="center"/>
          </w:tcPr>
          <w:p w14:paraId="34D18DF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8630-2013</w:t>
            </w:r>
          </w:p>
        </w:tc>
      </w:tr>
      <w:tr w14:paraId="7DABE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64" w:type="dxa"/>
            <w:vAlign w:val="center"/>
          </w:tcPr>
          <w:p w14:paraId="4BFA596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r>
              <w:rPr>
                <w:rFonts w:ascii="方正仿宋_GBK" w:hAnsi="Times New Roman" w:eastAsia="方正仿宋_GBK"/>
                <w:kern w:val="0"/>
                <w:sz w:val="32"/>
                <w:szCs w:val="32"/>
                <w:shd w:val="clear" w:color="auto" w:fill="FFFFFF"/>
                <w:lang w:bidi="ar"/>
              </w:rPr>
              <w:t>3</w:t>
            </w:r>
          </w:p>
        </w:tc>
        <w:tc>
          <w:tcPr>
            <w:tcW w:w="2499" w:type="dxa"/>
            <w:vAlign w:val="center"/>
          </w:tcPr>
          <w:p w14:paraId="6C813FD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3105" w:type="dxa"/>
            <w:vAlign w:val="center"/>
          </w:tcPr>
          <w:p w14:paraId="10141E37">
            <w:pPr>
              <w:adjustRightInd w:val="0"/>
              <w:snapToGrid w:val="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29862-2013、相应产品标准</w:t>
            </w:r>
          </w:p>
        </w:tc>
        <w:tc>
          <w:tcPr>
            <w:tcW w:w="3056" w:type="dxa"/>
            <w:vAlign w:val="center"/>
          </w:tcPr>
          <w:p w14:paraId="297F50F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01057-2007、GB/T 2910-2009等</w:t>
            </w:r>
          </w:p>
        </w:tc>
      </w:tr>
      <w:tr w14:paraId="2B5D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524" w:type="dxa"/>
            <w:gridSpan w:val="4"/>
            <w:vAlign w:val="center"/>
          </w:tcPr>
          <w:p w14:paraId="72467092">
            <w:pPr>
              <w:adjustRightInd w:val="0"/>
              <w:snapToGrid w:val="0"/>
              <w:jc w:val="lef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备注：1.耐光色牢度若无产品标准按3级日晒；2.机织物考核断裂强力，针织物考核顶破强力。</w:t>
            </w:r>
          </w:p>
        </w:tc>
      </w:tr>
      <w:bookmarkEnd w:id="0"/>
    </w:tbl>
    <w:p w14:paraId="30E8060C">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检验方法包括相关产品标准及试验方法标准。</w:t>
      </w:r>
    </w:p>
    <w:p w14:paraId="2C5C2555">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凡是注日期的文件，其随后所有的修改单（不包括勘误的内容）或修订版不适用于本细则。凡是不注日期的文件，其最新版本适用于本细则。</w:t>
      </w:r>
    </w:p>
    <w:p w14:paraId="45E6FB8F">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2002D1C0">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5F60F407">
      <w:pPr>
        <w:spacing w:line="600" w:lineRule="exact"/>
        <w:ind w:firstLine="560"/>
        <w:rPr>
          <w:rFonts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 18401-2010  《国家纺织产品基本安全技术规范》</w:t>
      </w:r>
    </w:p>
    <w:p w14:paraId="3E1F68D6">
      <w:pPr>
        <w:spacing w:line="600" w:lineRule="exact"/>
        <w:ind w:firstLine="560"/>
        <w:rPr>
          <w:rFonts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GB/T 29862-2013 《纺织品纤维含量的标识》</w:t>
      </w:r>
    </w:p>
    <w:p w14:paraId="539576E2">
      <w:pPr>
        <w:spacing w:line="600" w:lineRule="exact"/>
        <w:ind w:firstLine="560"/>
        <w:rPr>
          <w:rFonts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GB/T 22796-20</w:t>
      </w:r>
      <w:r>
        <w:rPr>
          <w:rFonts w:ascii="方正仿宋_GBK" w:hAnsi="Times New Roman" w:eastAsia="方正仿宋_GBK"/>
          <w:bCs/>
          <w:kern w:val="0"/>
          <w:sz w:val="32"/>
          <w:szCs w:val="32"/>
          <w:shd w:val="clear" w:color="auto" w:fill="FFFFFF"/>
          <w:lang w:bidi="ar"/>
        </w:rPr>
        <w:t>21</w:t>
      </w:r>
      <w:r>
        <w:rPr>
          <w:rFonts w:hint="eastAsia" w:ascii="方正仿宋_GBK" w:hAnsi="Times New Roman" w:eastAsia="方正仿宋_GBK"/>
          <w:bCs/>
          <w:kern w:val="0"/>
          <w:sz w:val="32"/>
          <w:szCs w:val="32"/>
          <w:shd w:val="clear" w:color="auto" w:fill="FFFFFF"/>
          <w:lang w:bidi="ar"/>
        </w:rPr>
        <w:t xml:space="preserve"> 《床上用品》</w:t>
      </w:r>
    </w:p>
    <w:p w14:paraId="4874A3A6">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GB/T 22864-2020 《毛巾》</w:t>
      </w:r>
    </w:p>
    <w:p w14:paraId="55AA1FC7">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GB/T 32605-2016 《羊毛、羊绒被》</w:t>
      </w:r>
    </w:p>
    <w:p w14:paraId="1C3CA915">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25006-2022 《轻薄型经编针织毯》</w:t>
      </w:r>
    </w:p>
    <w:p w14:paraId="02F649E8">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34003-2011 《亚麻床上用品》</w:t>
      </w:r>
    </w:p>
    <w:p w14:paraId="063C738F">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43007-2011 《丝织被面》</w:t>
      </w:r>
    </w:p>
    <w:p w14:paraId="5617DE34">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43018-2017 《蚕丝绒毯》</w:t>
      </w:r>
    </w:p>
    <w:p w14:paraId="27D68E9E">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44004-2018 《丝绸床上用品》</w:t>
      </w:r>
    </w:p>
    <w:p w14:paraId="40F36C54">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61001-2019 《纯毛、毛混纺毛毯》</w:t>
      </w:r>
    </w:p>
    <w:p w14:paraId="226E82A4">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61002-2019 《化纤仿毛毛毯》</w:t>
      </w:r>
    </w:p>
    <w:p w14:paraId="22509DC6">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61004-2017 《拉舍尔毛毯》</w:t>
      </w:r>
    </w:p>
    <w:p w14:paraId="7AE0EAC6">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61005-2015 《线毯》</w:t>
      </w:r>
    </w:p>
    <w:p w14:paraId="2F48BEE7">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61006-2019 《纬编腈纶毛毯》</w:t>
      </w:r>
    </w:p>
    <w:p w14:paraId="0B8BB8A2">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61007-2012 《家用纺织品 超细纤维毯》</w:t>
      </w:r>
    </w:p>
    <w:p w14:paraId="57613F40">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61008-2015 《摇粒绒毯》</w:t>
      </w:r>
    </w:p>
    <w:p w14:paraId="22B3FF7C">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61009-2015 《纤维素纤维绒毯》</w:t>
      </w:r>
    </w:p>
    <w:p w14:paraId="55E03F3B">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61010-2020 《山羊绒毯》</w:t>
      </w:r>
    </w:p>
    <w:p w14:paraId="6E6CA110">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62019-2012 《工艺绗缝被》</w:t>
      </w:r>
    </w:p>
    <w:p w14:paraId="5E868CB8">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62026-2015 《手工粗布床单》</w:t>
      </w:r>
    </w:p>
    <w:p w14:paraId="431FBD3E">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62027-2015 《磨毛面料床单》</w:t>
      </w:r>
    </w:p>
    <w:p w14:paraId="780CAF19">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62028-2015 《针织床单》</w:t>
      </w:r>
    </w:p>
    <w:p w14:paraId="74081049">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62029-2015 《手工粗布被套》</w:t>
      </w:r>
    </w:p>
    <w:p w14:paraId="56FCF988">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62030-2015 《磨毛面料被套》</w:t>
      </w:r>
    </w:p>
    <w:p w14:paraId="7A963D48">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62031-2015 《针织被套》</w:t>
      </w:r>
    </w:p>
    <w:p w14:paraId="5FDBFC1B">
      <w:pPr>
        <w:spacing w:line="600" w:lineRule="exact"/>
        <w:ind w:firstLine="560"/>
        <w:rPr>
          <w:rFonts w:hint="eastAsia" w:ascii="方正仿宋_GBK" w:hAnsi="Times New Roman" w:eastAsia="方正仿宋_GBK"/>
          <w:bCs/>
          <w:kern w:val="0"/>
          <w:sz w:val="32"/>
          <w:szCs w:val="32"/>
          <w:shd w:val="clear" w:color="auto" w:fill="FFFFFF"/>
          <w:lang w:bidi="ar"/>
        </w:rPr>
      </w:pPr>
      <w:r>
        <w:rPr>
          <w:rFonts w:hint="eastAsia" w:ascii="方正仿宋_GBK" w:hAnsi="Times New Roman" w:eastAsia="方正仿宋_GBK"/>
          <w:bCs/>
          <w:kern w:val="0"/>
          <w:sz w:val="32"/>
          <w:szCs w:val="32"/>
          <w:shd w:val="clear" w:color="auto" w:fill="FFFFFF"/>
          <w:lang w:bidi="ar"/>
        </w:rPr>
        <w:t>FZ/T 62033-2016 《超细纤维毛巾》</w:t>
      </w:r>
    </w:p>
    <w:p w14:paraId="20889C74">
      <w:pPr>
        <w:spacing w:line="600" w:lineRule="exact"/>
        <w:ind w:firstLine="560"/>
        <w:rPr>
          <w:rFonts w:ascii="方正仿宋_GBK" w:hAnsi="Times New Roman" w:eastAsia="方正仿宋_GBK"/>
          <w:bCs/>
          <w:kern w:val="0"/>
          <w:sz w:val="32"/>
          <w:szCs w:val="32"/>
          <w:shd w:val="clear" w:color="auto" w:fill="FFFFFF"/>
          <w:lang w:bidi="ar"/>
        </w:rPr>
      </w:pPr>
      <w:bookmarkStart w:id="1" w:name="_GoBack"/>
      <w:bookmarkEnd w:id="1"/>
      <w:r>
        <w:rPr>
          <w:rFonts w:hint="eastAsia" w:ascii="方正仿宋_GBK" w:hAnsi="Times New Roman" w:eastAsia="方正仿宋_GBK"/>
          <w:bCs/>
          <w:kern w:val="0"/>
          <w:sz w:val="32"/>
          <w:szCs w:val="32"/>
          <w:shd w:val="clear" w:color="auto" w:fill="FFFFFF"/>
          <w:lang w:bidi="ar"/>
        </w:rPr>
        <w:t>FZ/T 81005-2017 《绗缝制品》</w:t>
      </w:r>
    </w:p>
    <w:p w14:paraId="459DF107">
      <w:pPr>
        <w:spacing w:line="600" w:lineRule="exact"/>
        <w:ind w:firstLine="56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相关的法律法规、部门规章和规范；</w:t>
      </w:r>
    </w:p>
    <w:p w14:paraId="1AC0BB29">
      <w:pPr>
        <w:spacing w:line="600" w:lineRule="exact"/>
        <w:ind w:firstLine="56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经备案现行有效的企业标准及产品明示质量要求。</w:t>
      </w:r>
    </w:p>
    <w:p w14:paraId="07C46B20">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14:paraId="3A3B21E8">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7D0945BE">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若被检产品明示的质量要求高于本细则中检验项目依据的标准要求时，应按被检产品明示的质量要求判定。</w:t>
      </w:r>
    </w:p>
    <w:p w14:paraId="659A706B">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若被检产品明示的质量要求低于本细则中检验项目依据的强制性标准要求时，应按照强制性标准要求判定。</w:t>
      </w:r>
    </w:p>
    <w:p w14:paraId="20687432">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若被检产品明示的质量要求低于或包含细则中检验项目依据的推荐性标准要求时，应以被检产品明示的质量要求判定，但应在检验报告备注中进行说明。</w:t>
      </w:r>
    </w:p>
    <w:p w14:paraId="324563F2">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若被检产品明示的质量要求缺少本细则中检验项目依据的强制性标准要求时，应按照强制性标准要求判定。</w:t>
      </w:r>
    </w:p>
    <w:p w14:paraId="49358C08">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若被检产品明示的质量要求缺少本细则中检验项目依据的推荐性标准要求时，该项目不参与判定，但应在检验报告备注中进行说明。</w:t>
      </w:r>
    </w:p>
    <w:p w14:paraId="38DB60F2">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检验项目严格按照标准中规定检验方法，若标准中具有不同的检验方法，优先采用仲裁法。</w:t>
      </w:r>
    </w:p>
    <w:p w14:paraId="40BEBEF6">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无法识别产品标准版本的，按新版标准实施，企业提供有效证据的除外。</w:t>
      </w:r>
    </w:p>
    <w:p w14:paraId="4156B7CB">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5B126847">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5.1对监督抽查程序有异议的，由任务下达部门核查相关证据后维持或者撤销原检验结果。</w:t>
      </w:r>
    </w:p>
    <w:p w14:paraId="4BD43C90">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1F48736">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5.3对样品信息有异议的，任务下达部门核查样品确认情况和生产企业提交证明材料后，维持或者撤销原检验结果。</w:t>
      </w:r>
    </w:p>
    <w:p w14:paraId="0434768B">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F1B5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E9EEB">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94E9EEB">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6B109">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M2E5ZmNlNjlkN2I2MWM0YTI4OTUyNzRmMmNhOTAifQ=="/>
    <w:docVar w:name="KSO_WPS_MARK_KEY" w:val="265df67d-1817-4c5d-8f28-203b9fcde09e"/>
  </w:docVars>
  <w:rsids>
    <w:rsidRoot w:val="0082411D"/>
    <w:rsid w:val="00077D5C"/>
    <w:rsid w:val="000E784A"/>
    <w:rsid w:val="001C1DF8"/>
    <w:rsid w:val="002D2704"/>
    <w:rsid w:val="006000B2"/>
    <w:rsid w:val="0082411D"/>
    <w:rsid w:val="00913196"/>
    <w:rsid w:val="00B32474"/>
    <w:rsid w:val="00D017C3"/>
    <w:rsid w:val="00D677F5"/>
    <w:rsid w:val="045A31AF"/>
    <w:rsid w:val="06632BC4"/>
    <w:rsid w:val="07765A73"/>
    <w:rsid w:val="09965D99"/>
    <w:rsid w:val="09987187"/>
    <w:rsid w:val="10FE28BA"/>
    <w:rsid w:val="1180065A"/>
    <w:rsid w:val="13DA751F"/>
    <w:rsid w:val="15EB434A"/>
    <w:rsid w:val="16C17B62"/>
    <w:rsid w:val="1B967097"/>
    <w:rsid w:val="1E360E59"/>
    <w:rsid w:val="1E884A2B"/>
    <w:rsid w:val="21621621"/>
    <w:rsid w:val="21CC0ADA"/>
    <w:rsid w:val="237B7D77"/>
    <w:rsid w:val="27503FB5"/>
    <w:rsid w:val="287A0B9F"/>
    <w:rsid w:val="29226266"/>
    <w:rsid w:val="294967B2"/>
    <w:rsid w:val="2E690493"/>
    <w:rsid w:val="32726C6E"/>
    <w:rsid w:val="3280669F"/>
    <w:rsid w:val="361A18E7"/>
    <w:rsid w:val="362100D4"/>
    <w:rsid w:val="37712C33"/>
    <w:rsid w:val="3AD00C25"/>
    <w:rsid w:val="3BC76395"/>
    <w:rsid w:val="3CA57A27"/>
    <w:rsid w:val="3F8769CB"/>
    <w:rsid w:val="400335B7"/>
    <w:rsid w:val="40725A48"/>
    <w:rsid w:val="453A049E"/>
    <w:rsid w:val="45554E75"/>
    <w:rsid w:val="46313E4C"/>
    <w:rsid w:val="49E9612D"/>
    <w:rsid w:val="4A3A0092"/>
    <w:rsid w:val="4B842A38"/>
    <w:rsid w:val="4BCD3BE2"/>
    <w:rsid w:val="4ED96BFA"/>
    <w:rsid w:val="52740F58"/>
    <w:rsid w:val="56C43C09"/>
    <w:rsid w:val="5A482AAE"/>
    <w:rsid w:val="5A793BB6"/>
    <w:rsid w:val="5A912603"/>
    <w:rsid w:val="5A963D30"/>
    <w:rsid w:val="5C677D88"/>
    <w:rsid w:val="5D4E3F54"/>
    <w:rsid w:val="5D8B722E"/>
    <w:rsid w:val="5EE765A7"/>
    <w:rsid w:val="5F337C62"/>
    <w:rsid w:val="625948DE"/>
    <w:rsid w:val="629011FB"/>
    <w:rsid w:val="64ED2565"/>
    <w:rsid w:val="65407FD2"/>
    <w:rsid w:val="68140CEB"/>
    <w:rsid w:val="691D75BD"/>
    <w:rsid w:val="699F29DF"/>
    <w:rsid w:val="6BC35959"/>
    <w:rsid w:val="6BE30B6E"/>
    <w:rsid w:val="703C33BB"/>
    <w:rsid w:val="70821875"/>
    <w:rsid w:val="71E460F4"/>
    <w:rsid w:val="728A50F8"/>
    <w:rsid w:val="74A0078C"/>
    <w:rsid w:val="74D53C87"/>
    <w:rsid w:val="752D4B1A"/>
    <w:rsid w:val="7A244802"/>
    <w:rsid w:val="7BFF1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1840</Words>
  <Characters>2423</Characters>
  <Lines>18</Lines>
  <Paragraphs>5</Paragraphs>
  <TotalTime>7</TotalTime>
  <ScaleCrop>false</ScaleCrop>
  <LinksUpToDate>false</LinksUpToDate>
  <CharactersWithSpaces>2504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毕美丽</cp:lastModifiedBy>
  <dcterms:modified xsi:type="dcterms:W3CDTF">2025-06-20T07:10:52Z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28958C1EF2934A44BBD4E37907F3DDF9_13</vt:lpwstr>
  </property>
  <property fmtid="{D5CDD505-2E9C-101B-9397-08002B2CF9AE}" pid="4" name="KSOTemplateDocerSaveRecord">
    <vt:lpwstr>eyJoZGlkIjoiZTBhOWVkYmUxNzIxNjA1NDFiYzg1MTM4MjRiZDYyMTciLCJ1c2VySWQiOiIxMDgwMjg1NDM4In0=</vt:lpwstr>
  </property>
</Properties>
</file>