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C4" w:rsidRDefault="00FE56C4" w:rsidP="00FE56C4">
      <w:pPr>
        <w:jc w:val="center"/>
        <w:rPr>
          <w:rFonts w:ascii="黑体" w:eastAsia="黑体" w:hAnsi="黑体" w:hint="eastAsia"/>
          <w:sz w:val="44"/>
          <w:szCs w:val="44"/>
        </w:rPr>
      </w:pPr>
      <w:r w:rsidRPr="00FE56C4">
        <w:rPr>
          <w:rFonts w:ascii="黑体" w:eastAsia="黑体" w:hAnsi="黑体" w:hint="eastAsia"/>
          <w:sz w:val="44"/>
          <w:szCs w:val="44"/>
        </w:rPr>
        <w:t>学习“三大法宝” 聚力“改革创新”</w:t>
      </w:r>
    </w:p>
    <w:p w:rsidR="00461DC0" w:rsidRPr="00FE56C4" w:rsidRDefault="00FE56C4" w:rsidP="00FE56C4">
      <w:pPr>
        <w:jc w:val="center"/>
        <w:rPr>
          <w:rFonts w:ascii="仿宋_GB2312" w:eastAsia="仿宋_GB2312" w:hint="eastAsia"/>
          <w:sz w:val="32"/>
          <w:szCs w:val="32"/>
        </w:rPr>
      </w:pPr>
      <w:r w:rsidRPr="00FE56C4">
        <w:rPr>
          <w:rFonts w:ascii="仿宋_GB2312" w:eastAsia="仿宋_GB2312" w:hAnsi="黑体" w:hint="eastAsia"/>
          <w:sz w:val="32"/>
          <w:szCs w:val="32"/>
        </w:rPr>
        <w:t>--奋力书写海安高质量发展的时代答卷</w:t>
      </w:r>
    </w:p>
    <w:p w:rsidR="00C259C9" w:rsidRPr="00FE56C4" w:rsidRDefault="00FE56C4" w:rsidP="00FE56C4">
      <w:pPr>
        <w:pStyle w:val="a3"/>
        <w:spacing w:before="0" w:beforeAutospacing="0" w:after="0" w:afterAutospacing="0" w:line="560" w:lineRule="exact"/>
        <w:ind w:firstLine="525"/>
        <w:jc w:val="center"/>
        <w:rPr>
          <w:rFonts w:ascii="仿宋_GB2312" w:eastAsia="仿宋_GB2312" w:hAnsi="微软雅黑"/>
          <w:color w:val="191919"/>
          <w:sz w:val="28"/>
          <w:szCs w:val="32"/>
        </w:rPr>
      </w:pPr>
      <w:r w:rsidRPr="00FE56C4">
        <w:rPr>
          <w:rFonts w:ascii="仿宋_GB2312" w:eastAsia="仿宋_GB2312" w:hAnsi="微软雅黑" w:hint="eastAsia"/>
          <w:color w:val="191919"/>
          <w:sz w:val="28"/>
          <w:szCs w:val="32"/>
        </w:rPr>
        <w:t>市科技局党组书记、局长 罗正锡</w:t>
      </w:r>
    </w:p>
    <w:p w:rsidR="00FE56C4" w:rsidRPr="00FE56C4" w:rsidRDefault="00FE56C4" w:rsidP="00FE56C4">
      <w:pPr>
        <w:pStyle w:val="a3"/>
        <w:spacing w:line="560" w:lineRule="exact"/>
        <w:ind w:firstLineChars="200" w:firstLine="640"/>
        <w:rPr>
          <w:rFonts w:ascii="仿宋_GB2312" w:eastAsia="仿宋_GB2312" w:hAnsi="微软雅黑" w:hint="eastAsia"/>
          <w:color w:val="191919"/>
          <w:sz w:val="32"/>
          <w:szCs w:val="32"/>
        </w:rPr>
      </w:pPr>
      <w:r w:rsidRPr="00FE56C4">
        <w:rPr>
          <w:rFonts w:ascii="仿宋_GB2312" w:eastAsia="仿宋_GB2312" w:hAnsi="微软雅黑" w:hint="eastAsia"/>
          <w:color w:val="191919"/>
          <w:sz w:val="32"/>
          <w:szCs w:val="32"/>
        </w:rPr>
        <w:t>创新始终是推动一个国家、一个民族向前发展的重要力量。纵观苏州“三大法宝”，创新发展是其永不枯竭的力量之源。对海安而言，学习苏州“三大法宝”，答好南通“发展四问”，是抢抓发展机遇、担当时代使命的现实需要，也是实现“高质量发展争第一、百强排名进二十”奋斗目标的必然要求。作为科技管理部门，我们要学习借鉴苏州“三大法宝”，担起政府赋予的使命，深入推进国家创新型县（市）建设，进一步深化科技体制改革，持续推进企业创新能力提升三年行动，促进创新链与产业链深度融合，为推动复工复产提供科技支撑，奋力书写海安高质量发展的时代答卷。</w:t>
      </w:r>
    </w:p>
    <w:p w:rsidR="00FE56C4" w:rsidRPr="00FE56C4" w:rsidRDefault="00FE56C4" w:rsidP="00FE56C4">
      <w:pPr>
        <w:pStyle w:val="a3"/>
        <w:spacing w:line="560" w:lineRule="exact"/>
        <w:ind w:firstLineChars="200" w:firstLine="640"/>
        <w:rPr>
          <w:rFonts w:ascii="仿宋_GB2312" w:eastAsia="仿宋_GB2312" w:hAnsi="微软雅黑" w:hint="eastAsia"/>
          <w:color w:val="191919"/>
          <w:sz w:val="32"/>
          <w:szCs w:val="32"/>
        </w:rPr>
      </w:pPr>
      <w:r w:rsidRPr="00FE56C4">
        <w:rPr>
          <w:rFonts w:ascii="仿宋_GB2312" w:eastAsia="仿宋_GB2312" w:hAnsi="微软雅黑" w:hint="eastAsia"/>
          <w:color w:val="191919"/>
          <w:sz w:val="32"/>
          <w:szCs w:val="32"/>
        </w:rPr>
        <w:t>强化体制机制创新。发挥创新作为引领发展的第一动力作用，需要着力破除体制机制障碍。坚持问题导向，不断完善资源要素有效供给和高效配置的市场制度，促进各类要素资源优先向科技型企业、高科技项目、创新载体供给，让市场真正在创新资源配置中起决定性作用。拓展科技金融支持实体经济发展的渠道，探索科技型企业“苏科贷”无还本续贷业务，构建应急转贷机制。加强与农行对接，进一步推广“苏科贷”Ⅱ业务。加快科技银行建设，引进科创投基金，发展科技保险，支持企业研发和推广重大创新产品。充分发</w:t>
      </w:r>
      <w:r w:rsidRPr="00FE56C4">
        <w:rPr>
          <w:rFonts w:ascii="仿宋_GB2312" w:eastAsia="仿宋_GB2312" w:hAnsi="微软雅黑" w:hint="eastAsia"/>
          <w:color w:val="191919"/>
          <w:sz w:val="32"/>
          <w:szCs w:val="32"/>
        </w:rPr>
        <w:lastRenderedPageBreak/>
        <w:t>挥科技镇长团作用，对科技镇长团成员促成的合作成果，参照技术经纪人标准进行奖励。</w:t>
      </w:r>
    </w:p>
    <w:p w:rsidR="00FE56C4" w:rsidRPr="00FE56C4" w:rsidRDefault="00FE56C4" w:rsidP="00FE56C4">
      <w:pPr>
        <w:pStyle w:val="a3"/>
        <w:spacing w:line="560" w:lineRule="exact"/>
        <w:ind w:firstLineChars="200" w:firstLine="640"/>
        <w:rPr>
          <w:rFonts w:ascii="仿宋_GB2312" w:eastAsia="仿宋_GB2312" w:hAnsi="微软雅黑" w:hint="eastAsia"/>
          <w:color w:val="191919"/>
          <w:sz w:val="32"/>
          <w:szCs w:val="32"/>
        </w:rPr>
      </w:pPr>
      <w:r w:rsidRPr="00FE56C4">
        <w:rPr>
          <w:rFonts w:ascii="仿宋_GB2312" w:eastAsia="仿宋_GB2312" w:hAnsi="微软雅黑" w:hint="eastAsia"/>
          <w:color w:val="191919"/>
          <w:sz w:val="32"/>
          <w:szCs w:val="32"/>
        </w:rPr>
        <w:t>加强产业科技创新。围绕产业链部署创新链，围绕创新链布局产业链，促进科技与经济紧密结合、创新成果与产业发展紧密对接，努力推动相关产业进入全省先进制造业集群和国家重大科技专项分工。以高端化、智能化、集群化为导向，聚焦装备制造、电子信息、机器人及智能制造等重点产业，打造国内有较大影响的产业集聚区。针对纺织丝绸、时尚锦纶等传统行业产业链薄弱环节，支持优势企业开展并购重组，加快实施技术改造，打造全国有影响的产业基地。聚焦突发事件领域发展新兴产业，加快用于疫情防控一线的技术产品研发及产业化，储备、投产一批高科技项目，进一步增强市场竞争力。</w:t>
      </w:r>
    </w:p>
    <w:p w:rsidR="00FE56C4" w:rsidRPr="00FE56C4" w:rsidRDefault="00FE56C4" w:rsidP="00FE56C4">
      <w:pPr>
        <w:pStyle w:val="a3"/>
        <w:spacing w:line="560" w:lineRule="exact"/>
        <w:ind w:firstLineChars="200" w:firstLine="640"/>
        <w:rPr>
          <w:rFonts w:ascii="仿宋_GB2312" w:eastAsia="仿宋_GB2312" w:hAnsi="微软雅黑" w:hint="eastAsia"/>
          <w:color w:val="191919"/>
          <w:sz w:val="32"/>
          <w:szCs w:val="32"/>
        </w:rPr>
      </w:pPr>
      <w:r w:rsidRPr="00FE56C4">
        <w:rPr>
          <w:rFonts w:ascii="仿宋_GB2312" w:eastAsia="仿宋_GB2312" w:hAnsi="微软雅黑" w:hint="eastAsia"/>
          <w:color w:val="191919"/>
          <w:sz w:val="32"/>
          <w:szCs w:val="32"/>
        </w:rPr>
        <w:t>突出企业主体地位。企业是市场的主体，也是创新的主体。深入实施高新技术企业培育“小升高”计划，完善“创业孵化、创新支撑、融资服务”的科技型企业培育机制，遴选一批创新基础好、有发展潜力的科技型企业纳入省高新技术企业培育库，对入库企业实行动态管理、跟踪服务，全力发展壮大高新技术企业队伍。全面提高产学研合作层次，推动重点企业与院士等顶尖人才合作，开发一批首台（套）或首创产品，着力向行业单打冠军企业迈进。支持行业龙头企业牵头或参与组建省级以上产业技术创新战略联盟，促进科技资源集成和共建共享，拉长产业链、补强创新链，全面提</w:t>
      </w:r>
      <w:r w:rsidRPr="00FE56C4">
        <w:rPr>
          <w:rFonts w:ascii="仿宋_GB2312" w:eastAsia="仿宋_GB2312" w:hAnsi="微软雅黑" w:hint="eastAsia"/>
          <w:color w:val="191919"/>
          <w:sz w:val="32"/>
          <w:szCs w:val="32"/>
        </w:rPr>
        <w:lastRenderedPageBreak/>
        <w:t>升产业创新能力和竞争力。加大对企业特别是中小微企业科技创新支持力度，全面落实企业研发费用加计扣除等税收优惠政策，有效降低企业研发成本。</w:t>
      </w:r>
    </w:p>
    <w:p w:rsidR="00F3298E" w:rsidRDefault="00FE56C4" w:rsidP="00FE56C4">
      <w:pPr>
        <w:pStyle w:val="a3"/>
        <w:spacing w:line="560" w:lineRule="exact"/>
        <w:ind w:firstLineChars="200" w:firstLine="640"/>
        <w:rPr>
          <w:rFonts w:ascii="仿宋_GB2312" w:eastAsia="仿宋_GB2312" w:hAnsi="微软雅黑"/>
          <w:color w:val="191919"/>
          <w:sz w:val="32"/>
          <w:szCs w:val="32"/>
        </w:rPr>
      </w:pPr>
      <w:r w:rsidRPr="00FE56C4">
        <w:rPr>
          <w:rFonts w:ascii="仿宋_GB2312" w:eastAsia="仿宋_GB2312" w:hAnsi="微软雅黑" w:hint="eastAsia"/>
          <w:color w:val="191919"/>
          <w:sz w:val="32"/>
          <w:szCs w:val="32"/>
        </w:rPr>
        <w:t>打造创新创业平台。集聚创新要素，孵化新技术、新业态、新模式，离不开平台支撑。持续增强国家级开发区、省级高新区创新发展能力，聚力构建创新核心区，打造创新引领高质量发展的示范园区。加快上湖创新区（中意海安生态园）建设步伐，打造全市创新的核心区、发展的动力源。全面提升开发区科创园、高新区科创园发展能级，深度结合机器人及智能制造、电子信息产业的发展，打造省内一流的“双创”载体。联合国内行业极具影响力的高校院所，吸引国家级专家团队入驻，提升专业实验室建设水平，推动更多的企业进入国家级、省级重点研发平台布局。引进高校科研院所国家级、省级重点实验室在海安建立研发平台，打造一批院士合作成果转化基地。</w:t>
      </w:r>
    </w:p>
    <w:sectPr w:rsidR="00F3298E" w:rsidSect="00390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C8" w:rsidRDefault="00E50FC8" w:rsidP="00F3298E">
      <w:r>
        <w:separator/>
      </w:r>
    </w:p>
  </w:endnote>
  <w:endnote w:type="continuationSeparator" w:id="0">
    <w:p w:rsidR="00E50FC8" w:rsidRDefault="00E50FC8" w:rsidP="00F3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C8" w:rsidRDefault="00E50FC8" w:rsidP="00F3298E">
      <w:r>
        <w:separator/>
      </w:r>
    </w:p>
  </w:footnote>
  <w:footnote w:type="continuationSeparator" w:id="0">
    <w:p w:rsidR="00E50FC8" w:rsidRDefault="00E50FC8" w:rsidP="00F32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49B1"/>
    <w:multiLevelType w:val="hybridMultilevel"/>
    <w:tmpl w:val="A4C00D32"/>
    <w:lvl w:ilvl="0" w:tplc="2D323870">
      <w:start w:val="1"/>
      <w:numFmt w:val="decimal"/>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56B11FA9"/>
    <w:multiLevelType w:val="hybridMultilevel"/>
    <w:tmpl w:val="ADC26DBC"/>
    <w:lvl w:ilvl="0" w:tplc="2D323870">
      <w:start w:val="1"/>
      <w:numFmt w:val="decimal"/>
      <w:lvlText w:val="%1."/>
      <w:lvlJc w:val="left"/>
      <w:pPr>
        <w:ind w:left="1470" w:hanging="420"/>
      </w:pPr>
      <w:rPr>
        <w:rFonts w:hint="default"/>
      </w:rPr>
    </w:lvl>
    <w:lvl w:ilvl="1" w:tplc="04090019">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DC0"/>
    <w:rsid w:val="000F3AE8"/>
    <w:rsid w:val="001815A5"/>
    <w:rsid w:val="00263C47"/>
    <w:rsid w:val="0033709F"/>
    <w:rsid w:val="003404EC"/>
    <w:rsid w:val="00390A04"/>
    <w:rsid w:val="003D0DDE"/>
    <w:rsid w:val="00461DC0"/>
    <w:rsid w:val="00486E65"/>
    <w:rsid w:val="0063084C"/>
    <w:rsid w:val="00785DBF"/>
    <w:rsid w:val="007B3C8A"/>
    <w:rsid w:val="007E19FA"/>
    <w:rsid w:val="00875238"/>
    <w:rsid w:val="008F43C7"/>
    <w:rsid w:val="00A95729"/>
    <w:rsid w:val="00AD1CA8"/>
    <w:rsid w:val="00C259C9"/>
    <w:rsid w:val="00E038F6"/>
    <w:rsid w:val="00E50FC8"/>
    <w:rsid w:val="00E60C16"/>
    <w:rsid w:val="00ED1684"/>
    <w:rsid w:val="00EE1285"/>
    <w:rsid w:val="00F3298E"/>
    <w:rsid w:val="00F804D8"/>
    <w:rsid w:val="00FB1B16"/>
    <w:rsid w:val="00FE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1DC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32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298E"/>
    <w:rPr>
      <w:sz w:val="18"/>
      <w:szCs w:val="18"/>
    </w:rPr>
  </w:style>
  <w:style w:type="paragraph" w:styleId="a5">
    <w:name w:val="footer"/>
    <w:basedOn w:val="a"/>
    <w:link w:val="Char0"/>
    <w:uiPriority w:val="99"/>
    <w:semiHidden/>
    <w:unhideWhenUsed/>
    <w:rsid w:val="00F3298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3298E"/>
    <w:rPr>
      <w:sz w:val="18"/>
      <w:szCs w:val="18"/>
    </w:rPr>
  </w:style>
</w:styles>
</file>

<file path=word/webSettings.xml><?xml version="1.0" encoding="utf-8"?>
<w:webSettings xmlns:r="http://schemas.openxmlformats.org/officeDocument/2006/relationships" xmlns:w="http://schemas.openxmlformats.org/wordprocessingml/2006/main">
  <w:divs>
    <w:div w:id="694234716">
      <w:bodyDiv w:val="1"/>
      <w:marLeft w:val="0"/>
      <w:marRight w:val="0"/>
      <w:marTop w:val="0"/>
      <w:marBottom w:val="0"/>
      <w:divBdr>
        <w:top w:val="none" w:sz="0" w:space="0" w:color="auto"/>
        <w:left w:val="none" w:sz="0" w:space="0" w:color="auto"/>
        <w:bottom w:val="none" w:sz="0" w:space="0" w:color="auto"/>
        <w:right w:val="none" w:sz="0" w:space="0" w:color="auto"/>
      </w:divBdr>
    </w:div>
    <w:div w:id="1187937666">
      <w:bodyDiv w:val="1"/>
      <w:marLeft w:val="0"/>
      <w:marRight w:val="0"/>
      <w:marTop w:val="0"/>
      <w:marBottom w:val="0"/>
      <w:divBdr>
        <w:top w:val="none" w:sz="0" w:space="0" w:color="auto"/>
        <w:left w:val="none" w:sz="0" w:space="0" w:color="auto"/>
        <w:bottom w:val="none" w:sz="0" w:space="0" w:color="auto"/>
        <w:right w:val="none" w:sz="0" w:space="0" w:color="auto"/>
      </w:divBdr>
    </w:div>
    <w:div w:id="17576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219</Words>
  <Characters>1254</Characters>
  <Application>Microsoft Office Word</Application>
  <DocSecurity>0</DocSecurity>
  <Lines>10</Lines>
  <Paragraphs>2</Paragraphs>
  <ScaleCrop>false</ScaleCrop>
  <Company>XN</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dc:creator>
  <cp:lastModifiedBy>Administrator</cp:lastModifiedBy>
  <cp:revision>17</cp:revision>
  <dcterms:created xsi:type="dcterms:W3CDTF">2018-05-08T08:14:00Z</dcterms:created>
  <dcterms:modified xsi:type="dcterms:W3CDTF">2020-05-15T06:25:00Z</dcterms:modified>
</cp:coreProperties>
</file>