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4A6" w:rsidRDefault="00DC74A6" w:rsidP="00DC74A6">
      <w:pPr>
        <w:spacing w:line="560" w:lineRule="exact"/>
        <w:jc w:val="center"/>
        <w:rPr>
          <w:rFonts w:ascii="方正小标宋简体" w:eastAsia="方正小标宋简体" w:hint="eastAsia"/>
          <w:sz w:val="44"/>
        </w:rPr>
      </w:pPr>
      <w:r>
        <w:rPr>
          <w:rFonts w:ascii="方正小标宋简体" w:eastAsia="方正小标宋简体" w:hint="eastAsia"/>
          <w:sz w:val="44"/>
        </w:rPr>
        <w:t>“</w:t>
      </w:r>
      <w:r w:rsidRPr="00DC74A6">
        <w:rPr>
          <w:rFonts w:ascii="方正小标宋简体" w:eastAsia="方正小标宋简体" w:hint="eastAsia"/>
          <w:sz w:val="44"/>
        </w:rPr>
        <w:t>苏科贷</w:t>
      </w:r>
      <w:r>
        <w:rPr>
          <w:rFonts w:ascii="方正小标宋简体" w:eastAsia="方正小标宋简体" w:hint="eastAsia"/>
          <w:sz w:val="44"/>
        </w:rPr>
        <w:t>”</w:t>
      </w:r>
      <w:r w:rsidRPr="00DC74A6">
        <w:rPr>
          <w:rFonts w:ascii="方正小标宋简体" w:eastAsia="方正小标宋简体" w:hint="eastAsia"/>
          <w:sz w:val="44"/>
        </w:rPr>
        <w:t>催开中小微企业创新之“花”</w:t>
      </w:r>
    </w:p>
    <w:p w:rsidR="00DC74A6" w:rsidRDefault="00DC74A6" w:rsidP="00DC74A6">
      <w:pPr>
        <w:spacing w:line="560" w:lineRule="exact"/>
        <w:rPr>
          <w:rFonts w:eastAsia="仿宋_GB2312" w:hint="eastAsia"/>
          <w:sz w:val="32"/>
          <w:szCs w:val="32"/>
        </w:rPr>
      </w:pPr>
    </w:p>
    <w:p w:rsidR="00DC74A6" w:rsidRDefault="00DC74A6" w:rsidP="00DC74A6">
      <w:pPr>
        <w:spacing w:line="560" w:lineRule="exact"/>
        <w:ind w:firstLineChars="200" w:firstLine="640"/>
        <w:rPr>
          <w:rFonts w:eastAsia="仿宋_GB2312" w:hint="eastAsia"/>
          <w:sz w:val="32"/>
          <w:szCs w:val="32"/>
        </w:rPr>
      </w:pPr>
      <w:r w:rsidRPr="00DC74A6">
        <w:rPr>
          <w:rFonts w:eastAsia="仿宋_GB2312" w:hint="eastAsia"/>
          <w:sz w:val="32"/>
          <w:szCs w:val="32"/>
        </w:rPr>
        <w:t>7</w:t>
      </w:r>
      <w:r w:rsidRPr="00DC74A6">
        <w:rPr>
          <w:rFonts w:eastAsia="仿宋_GB2312" w:hint="eastAsia"/>
          <w:sz w:val="32"/>
          <w:szCs w:val="32"/>
        </w:rPr>
        <w:t>月</w:t>
      </w:r>
      <w:r w:rsidRPr="00DC74A6">
        <w:rPr>
          <w:rFonts w:eastAsia="仿宋_GB2312" w:hint="eastAsia"/>
          <w:sz w:val="32"/>
          <w:szCs w:val="32"/>
        </w:rPr>
        <w:t>14</w:t>
      </w:r>
      <w:r w:rsidRPr="00DC74A6">
        <w:rPr>
          <w:rFonts w:eastAsia="仿宋_GB2312" w:hint="eastAsia"/>
          <w:sz w:val="32"/>
          <w:szCs w:val="32"/>
        </w:rPr>
        <w:t>日，江苏莘翔机电有限公司负责人颜昌海收到了江苏银行的放款通知。该公司是一家从事轻质高强材料汽车零配件开发与生产的小微企业，近两年，受国内外市场因素影响，公司原料采购成本不断攀升，资金压力倍增。“在市科技局工作人员的精准对接下，企业成功获得</w:t>
      </w:r>
      <w:r w:rsidRPr="00DC74A6">
        <w:rPr>
          <w:rFonts w:eastAsia="仿宋_GB2312" w:hint="eastAsia"/>
          <w:sz w:val="32"/>
          <w:szCs w:val="32"/>
        </w:rPr>
        <w:t>300</w:t>
      </w:r>
      <w:r w:rsidRPr="00DC74A6">
        <w:rPr>
          <w:rFonts w:eastAsia="仿宋_GB2312" w:hint="eastAsia"/>
          <w:sz w:val="32"/>
          <w:szCs w:val="32"/>
        </w:rPr>
        <w:t>万元苏科贷资金，新项目‘高可靠微动平移开关’的研发及产业化顺利开始了！”颜昌海说。</w:t>
      </w:r>
    </w:p>
    <w:p w:rsidR="00DC74A6" w:rsidRPr="00DC74A6" w:rsidRDefault="00DC74A6" w:rsidP="00DC74A6">
      <w:pPr>
        <w:spacing w:line="560" w:lineRule="exact"/>
        <w:ind w:firstLineChars="200" w:firstLine="640"/>
        <w:rPr>
          <w:rFonts w:eastAsia="仿宋_GB2312" w:hint="eastAsia"/>
          <w:sz w:val="32"/>
          <w:szCs w:val="32"/>
        </w:rPr>
      </w:pPr>
      <w:r w:rsidRPr="00DC74A6">
        <w:rPr>
          <w:rFonts w:eastAsia="仿宋_GB2312" w:hint="eastAsia"/>
          <w:sz w:val="32"/>
          <w:szCs w:val="32"/>
        </w:rPr>
        <w:t>“‘苏科贷’全称为‘江苏省科技成果转化风险补偿专项资金贷款’，是由省、市科技部门联合商业银行以低息贷款的方式支持科技型中小微企业发展的一种政策性贷款，具有门槛低、利率低、扶持范围广等特点，条件是销售收入</w:t>
      </w:r>
      <w:r w:rsidRPr="00DC74A6">
        <w:rPr>
          <w:rFonts w:eastAsia="仿宋_GB2312" w:hint="eastAsia"/>
          <w:sz w:val="32"/>
          <w:szCs w:val="32"/>
        </w:rPr>
        <w:t>5000</w:t>
      </w:r>
      <w:r w:rsidRPr="00DC74A6">
        <w:rPr>
          <w:rFonts w:eastAsia="仿宋_GB2312" w:hint="eastAsia"/>
          <w:sz w:val="32"/>
          <w:szCs w:val="32"/>
        </w:rPr>
        <w:t>万元以下的科技型企业以发明或实用新型专利作为质押和企业高管的个人房产进行抵押，无需提供其他例如厂房、土地之类的担保，便可执行银行贷款基准利率；</w:t>
      </w:r>
      <w:r w:rsidRPr="00DC74A6">
        <w:rPr>
          <w:rFonts w:eastAsia="仿宋_GB2312" w:hint="eastAsia"/>
          <w:sz w:val="32"/>
          <w:szCs w:val="32"/>
        </w:rPr>
        <w:t>5000</w:t>
      </w:r>
      <w:r w:rsidRPr="00DC74A6">
        <w:rPr>
          <w:rFonts w:eastAsia="仿宋_GB2312" w:hint="eastAsia"/>
          <w:sz w:val="32"/>
          <w:szCs w:val="32"/>
        </w:rPr>
        <w:t>万元以上企业利率上浮不超过</w:t>
      </w:r>
      <w:r w:rsidRPr="00DC74A6">
        <w:rPr>
          <w:rFonts w:eastAsia="仿宋_GB2312" w:hint="eastAsia"/>
          <w:sz w:val="32"/>
          <w:szCs w:val="32"/>
        </w:rPr>
        <w:t>20%</w:t>
      </w:r>
      <w:r w:rsidRPr="00DC74A6">
        <w:rPr>
          <w:rFonts w:eastAsia="仿宋_GB2312" w:hint="eastAsia"/>
          <w:sz w:val="32"/>
          <w:szCs w:val="32"/>
        </w:rPr>
        <w:t>。”市科技局高新科主任曹华介绍。</w:t>
      </w:r>
    </w:p>
    <w:p w:rsidR="00DC74A6" w:rsidRPr="00DC74A6" w:rsidRDefault="00DC74A6" w:rsidP="00DC74A6">
      <w:pPr>
        <w:spacing w:line="560" w:lineRule="exact"/>
        <w:ind w:firstLineChars="200" w:firstLine="640"/>
        <w:rPr>
          <w:rFonts w:eastAsia="仿宋_GB2312" w:hint="eastAsia"/>
          <w:sz w:val="32"/>
          <w:szCs w:val="32"/>
        </w:rPr>
      </w:pPr>
      <w:r w:rsidRPr="00DC74A6">
        <w:rPr>
          <w:rFonts w:eastAsia="仿宋_GB2312" w:hint="eastAsia"/>
          <w:sz w:val="32"/>
          <w:szCs w:val="32"/>
        </w:rPr>
        <w:t>近年来，我市大力实施创新驱动发展战略，全面增强企业自主创新能力。企业研发投入持续增加，规模不断壮大的同时，对资金的需求也在日益增强。然而，当前中小微企业“融资难”是普遍问题。在这样的背景下，市政府加快推进“苏科贷”工作，通过加强宣传报道，积极跟踪服务，千方百计为创新能力突出、核心竞争力强大、市场前景看好的科技型中小微企业提供资金支持。</w:t>
      </w:r>
    </w:p>
    <w:p w:rsidR="00DC74A6" w:rsidRPr="00DC74A6" w:rsidRDefault="00DC74A6" w:rsidP="00DC74A6">
      <w:pPr>
        <w:spacing w:line="560" w:lineRule="exact"/>
        <w:ind w:firstLineChars="200" w:firstLine="640"/>
        <w:rPr>
          <w:rFonts w:eastAsia="仿宋_GB2312" w:hint="eastAsia"/>
          <w:sz w:val="32"/>
          <w:szCs w:val="32"/>
        </w:rPr>
      </w:pPr>
      <w:r w:rsidRPr="00DC74A6">
        <w:rPr>
          <w:rFonts w:eastAsia="仿宋_GB2312" w:hint="eastAsia"/>
          <w:sz w:val="32"/>
          <w:szCs w:val="32"/>
        </w:rPr>
        <w:lastRenderedPageBreak/>
        <w:t>江苏拓创科研仪器有限公司是我市一家从事实验分析仪器、石油仪器及配套阀门、超临界萃取装置制造、销售企业。</w:t>
      </w:r>
      <w:r w:rsidRPr="00DC74A6">
        <w:rPr>
          <w:rFonts w:eastAsia="仿宋_GB2312" w:hint="eastAsia"/>
          <w:sz w:val="32"/>
          <w:szCs w:val="32"/>
        </w:rPr>
        <w:t>2017</w:t>
      </w:r>
      <w:r w:rsidRPr="00DC74A6">
        <w:rPr>
          <w:rFonts w:eastAsia="仿宋_GB2312" w:hint="eastAsia"/>
          <w:sz w:val="32"/>
          <w:szCs w:val="32"/>
        </w:rPr>
        <w:t>年初，为进一步拓展科技创新，加快创新驱动转型发展，该公司组织人员和技术力量与河海大学、重庆地质矿产研究院的多位专家共同研发“液压致裂联合承载试验装置”项目并取得了成功。然而项目的投产需要大量资金，一般的商业贷款利息高、手续繁琐、申请比较困难。“就在我们一筹莫展的时候，市科技局相关人员主动上门帮我们化解问题。在他们的帮助下，我们成功办理</w:t>
      </w:r>
      <w:r w:rsidRPr="00DC74A6">
        <w:rPr>
          <w:rFonts w:eastAsia="仿宋_GB2312" w:hint="eastAsia"/>
          <w:sz w:val="32"/>
          <w:szCs w:val="32"/>
        </w:rPr>
        <w:t>200</w:t>
      </w:r>
      <w:r w:rsidRPr="00DC74A6">
        <w:rPr>
          <w:rFonts w:eastAsia="仿宋_GB2312" w:hint="eastAsia"/>
          <w:sz w:val="32"/>
          <w:szCs w:val="32"/>
        </w:rPr>
        <w:t>万元的‘苏科贷’，项目得以顺利投产，当年实现销售额</w:t>
      </w:r>
      <w:r w:rsidRPr="00DC74A6">
        <w:rPr>
          <w:rFonts w:eastAsia="仿宋_GB2312" w:hint="eastAsia"/>
          <w:sz w:val="32"/>
          <w:szCs w:val="32"/>
        </w:rPr>
        <w:t>1500</w:t>
      </w:r>
      <w:r w:rsidRPr="00DC74A6">
        <w:rPr>
          <w:rFonts w:eastAsia="仿宋_GB2312" w:hint="eastAsia"/>
          <w:sz w:val="32"/>
          <w:szCs w:val="32"/>
        </w:rPr>
        <w:t>多万元。”企业负责人费小莉介绍。</w:t>
      </w:r>
      <w:r w:rsidRPr="00DC74A6">
        <w:rPr>
          <w:rFonts w:eastAsia="仿宋_GB2312" w:hint="eastAsia"/>
          <w:sz w:val="32"/>
          <w:szCs w:val="32"/>
        </w:rPr>
        <w:t>2018</w:t>
      </w:r>
      <w:r w:rsidRPr="00DC74A6">
        <w:rPr>
          <w:rFonts w:eastAsia="仿宋_GB2312" w:hint="eastAsia"/>
          <w:sz w:val="32"/>
          <w:szCs w:val="32"/>
        </w:rPr>
        <w:t>年，尝到甜头的江苏拓创再次申请“苏科贷”</w:t>
      </w:r>
      <w:r w:rsidRPr="00DC74A6">
        <w:rPr>
          <w:rFonts w:eastAsia="仿宋_GB2312" w:hint="eastAsia"/>
          <w:sz w:val="32"/>
          <w:szCs w:val="32"/>
        </w:rPr>
        <w:t>200</w:t>
      </w:r>
      <w:r w:rsidRPr="00DC74A6">
        <w:rPr>
          <w:rFonts w:eastAsia="仿宋_GB2312" w:hint="eastAsia"/>
          <w:sz w:val="32"/>
          <w:szCs w:val="32"/>
        </w:rPr>
        <w:t>万元，为该项目添置设备、扩招员工、加大研发投入，产能扩大后，当年的销售额跃升至</w:t>
      </w:r>
      <w:r w:rsidRPr="00DC74A6">
        <w:rPr>
          <w:rFonts w:eastAsia="仿宋_GB2312" w:hint="eastAsia"/>
          <w:sz w:val="32"/>
          <w:szCs w:val="32"/>
        </w:rPr>
        <w:t>2200</w:t>
      </w:r>
      <w:r w:rsidRPr="00DC74A6">
        <w:rPr>
          <w:rFonts w:eastAsia="仿宋_GB2312" w:hint="eastAsia"/>
          <w:sz w:val="32"/>
          <w:szCs w:val="32"/>
        </w:rPr>
        <w:t>多万元，再获发明专利</w:t>
      </w:r>
      <w:r w:rsidRPr="00DC74A6">
        <w:rPr>
          <w:rFonts w:eastAsia="仿宋_GB2312" w:hint="eastAsia"/>
          <w:sz w:val="32"/>
          <w:szCs w:val="32"/>
        </w:rPr>
        <w:t>3</w:t>
      </w:r>
      <w:r w:rsidRPr="00DC74A6">
        <w:rPr>
          <w:rFonts w:eastAsia="仿宋_GB2312" w:hint="eastAsia"/>
          <w:sz w:val="32"/>
          <w:szCs w:val="32"/>
        </w:rPr>
        <w:t>项。</w:t>
      </w:r>
    </w:p>
    <w:p w:rsidR="00DC74A6" w:rsidRPr="00DC74A6" w:rsidRDefault="00DC74A6" w:rsidP="00DC74A6">
      <w:pPr>
        <w:spacing w:line="560" w:lineRule="exact"/>
        <w:ind w:firstLineChars="200" w:firstLine="640"/>
        <w:rPr>
          <w:rFonts w:eastAsia="仿宋_GB2312" w:hint="eastAsia"/>
          <w:sz w:val="32"/>
          <w:szCs w:val="32"/>
        </w:rPr>
      </w:pPr>
      <w:r w:rsidRPr="00DC74A6">
        <w:rPr>
          <w:rFonts w:eastAsia="仿宋_GB2312" w:hint="eastAsia"/>
          <w:sz w:val="32"/>
          <w:szCs w:val="32"/>
        </w:rPr>
        <w:t>江苏万淇生物科技股份有限公司也是“苏科贷”政策的受益企业。该公司在申请贷款</w:t>
      </w:r>
      <w:r w:rsidRPr="00DC74A6">
        <w:rPr>
          <w:rFonts w:eastAsia="仿宋_GB2312" w:hint="eastAsia"/>
          <w:sz w:val="32"/>
          <w:szCs w:val="32"/>
        </w:rPr>
        <w:t>300</w:t>
      </w:r>
      <w:r w:rsidRPr="00DC74A6">
        <w:rPr>
          <w:rFonts w:eastAsia="仿宋_GB2312" w:hint="eastAsia"/>
          <w:sz w:val="32"/>
          <w:szCs w:val="32"/>
        </w:rPr>
        <w:t>万元后，建立了技术中心，专注于产品的研发。新产品表面活性剂投入生产后，年产达到</w:t>
      </w:r>
      <w:r w:rsidRPr="00DC74A6">
        <w:rPr>
          <w:rFonts w:eastAsia="仿宋_GB2312" w:hint="eastAsia"/>
          <w:sz w:val="32"/>
          <w:szCs w:val="32"/>
        </w:rPr>
        <w:t>1.3</w:t>
      </w:r>
      <w:r w:rsidRPr="00DC74A6">
        <w:rPr>
          <w:rFonts w:eastAsia="仿宋_GB2312" w:hint="eastAsia"/>
          <w:sz w:val="32"/>
          <w:szCs w:val="32"/>
        </w:rPr>
        <w:t>万吨，深受国内外客户的欢迎。公司被评为“最具成长型企业”，入选全国轻工业专项能力百强企业榜单。“我们的技术中心团队将利用好‘苏科贷’资金，与中国日用化学研究院、中科院过程研究所、上海交通大学、厦门大学等多家高等院校、科研单位建立科研生产联合体，借助高校得天独厚的科研条件研发科技含量更高的绿色无污染的表面活性剂，不断提高核心竞争力，扩大市场占有率，让公司的销</w:t>
      </w:r>
      <w:r w:rsidRPr="00DC74A6">
        <w:rPr>
          <w:rFonts w:eastAsia="仿宋_GB2312" w:hint="eastAsia"/>
          <w:sz w:val="32"/>
          <w:szCs w:val="32"/>
        </w:rPr>
        <w:lastRenderedPageBreak/>
        <w:t>售额再上台阶。”公司负责人荆丰伟说。</w:t>
      </w:r>
    </w:p>
    <w:p w:rsidR="00DC74A6" w:rsidRPr="00DC74A6" w:rsidRDefault="00DC74A6" w:rsidP="00DC74A6">
      <w:pPr>
        <w:spacing w:line="560" w:lineRule="exact"/>
        <w:ind w:firstLineChars="200" w:firstLine="640"/>
        <w:rPr>
          <w:rFonts w:eastAsia="仿宋_GB2312" w:hint="eastAsia"/>
          <w:sz w:val="32"/>
          <w:szCs w:val="32"/>
        </w:rPr>
      </w:pPr>
      <w:r w:rsidRPr="00DC74A6">
        <w:rPr>
          <w:rFonts w:eastAsia="仿宋_GB2312" w:hint="eastAsia"/>
          <w:sz w:val="32"/>
          <w:szCs w:val="32"/>
        </w:rPr>
        <w:t>目前，海安“苏科贷”共有江苏银行、中国银行、南京银行等</w:t>
      </w:r>
      <w:r w:rsidRPr="00DC74A6">
        <w:rPr>
          <w:rFonts w:eastAsia="仿宋_GB2312" w:hint="eastAsia"/>
          <w:sz w:val="32"/>
          <w:szCs w:val="32"/>
        </w:rPr>
        <w:t>8</w:t>
      </w:r>
      <w:r w:rsidRPr="00DC74A6">
        <w:rPr>
          <w:rFonts w:eastAsia="仿宋_GB2312" w:hint="eastAsia"/>
          <w:sz w:val="32"/>
          <w:szCs w:val="32"/>
        </w:rPr>
        <w:t>家银行参与对科技型中小微企业提供金融服务。今年上半年疫情发生后，市政府还出台了贷款贴息补助政策助力科技型中小微企业复工复产，累计发放贷款近</w:t>
      </w:r>
      <w:r w:rsidRPr="00DC74A6">
        <w:rPr>
          <w:rFonts w:eastAsia="仿宋_GB2312" w:hint="eastAsia"/>
          <w:sz w:val="32"/>
          <w:szCs w:val="32"/>
        </w:rPr>
        <w:t>1.8</w:t>
      </w:r>
      <w:r w:rsidRPr="00DC74A6">
        <w:rPr>
          <w:rFonts w:eastAsia="仿宋_GB2312" w:hint="eastAsia"/>
          <w:sz w:val="32"/>
          <w:szCs w:val="32"/>
        </w:rPr>
        <w:t>亿元，超额完成全年总目标的</w:t>
      </w:r>
      <w:r w:rsidRPr="00DC74A6">
        <w:rPr>
          <w:rFonts w:eastAsia="仿宋_GB2312" w:hint="eastAsia"/>
          <w:sz w:val="32"/>
          <w:szCs w:val="32"/>
        </w:rPr>
        <w:t>30%</w:t>
      </w:r>
      <w:r w:rsidRPr="00DC74A6">
        <w:rPr>
          <w:rFonts w:eastAsia="仿宋_GB2312" w:hint="eastAsia"/>
          <w:sz w:val="32"/>
          <w:szCs w:val="32"/>
        </w:rPr>
        <w:t>。</w:t>
      </w:r>
    </w:p>
    <w:p w:rsidR="00192601" w:rsidRPr="00714ABD" w:rsidRDefault="00DC74A6" w:rsidP="00DC74A6">
      <w:pPr>
        <w:spacing w:line="560" w:lineRule="exact"/>
        <w:ind w:firstLineChars="200" w:firstLine="640"/>
        <w:rPr>
          <w:rFonts w:eastAsia="仿宋_GB2312"/>
          <w:sz w:val="32"/>
          <w:szCs w:val="32"/>
        </w:rPr>
      </w:pPr>
      <w:r w:rsidRPr="00DC74A6">
        <w:rPr>
          <w:rFonts w:eastAsia="仿宋_GB2312" w:hint="eastAsia"/>
          <w:sz w:val="32"/>
          <w:szCs w:val="32"/>
        </w:rPr>
        <w:t>据统计，自</w:t>
      </w:r>
      <w:r w:rsidRPr="00DC74A6">
        <w:rPr>
          <w:rFonts w:eastAsia="仿宋_GB2312" w:hint="eastAsia"/>
          <w:sz w:val="32"/>
          <w:szCs w:val="32"/>
        </w:rPr>
        <w:t>2011</w:t>
      </w:r>
      <w:r w:rsidRPr="00DC74A6">
        <w:rPr>
          <w:rFonts w:eastAsia="仿宋_GB2312" w:hint="eastAsia"/>
          <w:sz w:val="32"/>
          <w:szCs w:val="32"/>
        </w:rPr>
        <w:t>年开展至今，海安已有</w:t>
      </w:r>
      <w:r w:rsidRPr="00DC74A6">
        <w:rPr>
          <w:rFonts w:eastAsia="仿宋_GB2312" w:hint="eastAsia"/>
          <w:sz w:val="32"/>
          <w:szCs w:val="32"/>
        </w:rPr>
        <w:t>118</w:t>
      </w:r>
      <w:r w:rsidRPr="00DC74A6">
        <w:rPr>
          <w:rFonts w:eastAsia="仿宋_GB2312" w:hint="eastAsia"/>
          <w:sz w:val="32"/>
          <w:szCs w:val="32"/>
        </w:rPr>
        <w:t>家企业申请“苏科贷”业务，贷款总额</w:t>
      </w:r>
      <w:r w:rsidRPr="00DC74A6">
        <w:rPr>
          <w:rFonts w:eastAsia="仿宋_GB2312" w:hint="eastAsia"/>
          <w:sz w:val="32"/>
          <w:szCs w:val="32"/>
        </w:rPr>
        <w:t>7.3</w:t>
      </w:r>
      <w:r w:rsidRPr="00DC74A6">
        <w:rPr>
          <w:rFonts w:eastAsia="仿宋_GB2312" w:hint="eastAsia"/>
          <w:sz w:val="32"/>
          <w:szCs w:val="32"/>
        </w:rPr>
        <w:t>亿元，其中高新技术企业</w:t>
      </w:r>
      <w:r w:rsidRPr="00DC74A6">
        <w:rPr>
          <w:rFonts w:eastAsia="仿宋_GB2312" w:hint="eastAsia"/>
          <w:sz w:val="32"/>
          <w:szCs w:val="32"/>
        </w:rPr>
        <w:t>75</w:t>
      </w:r>
      <w:r w:rsidRPr="00DC74A6">
        <w:rPr>
          <w:rFonts w:eastAsia="仿宋_GB2312" w:hint="eastAsia"/>
          <w:sz w:val="32"/>
          <w:szCs w:val="32"/>
        </w:rPr>
        <w:t>家，企业新获专利</w:t>
      </w:r>
      <w:r w:rsidRPr="00DC74A6">
        <w:rPr>
          <w:rFonts w:eastAsia="仿宋_GB2312" w:hint="eastAsia"/>
          <w:sz w:val="32"/>
          <w:szCs w:val="32"/>
        </w:rPr>
        <w:t>544</w:t>
      </w:r>
      <w:r w:rsidRPr="00DC74A6">
        <w:rPr>
          <w:rFonts w:eastAsia="仿宋_GB2312" w:hint="eastAsia"/>
          <w:sz w:val="32"/>
          <w:szCs w:val="32"/>
        </w:rPr>
        <w:t>件，承担国家级科技项目</w:t>
      </w:r>
      <w:r w:rsidRPr="00DC74A6">
        <w:rPr>
          <w:rFonts w:eastAsia="仿宋_GB2312" w:hint="eastAsia"/>
          <w:sz w:val="32"/>
          <w:szCs w:val="32"/>
        </w:rPr>
        <w:t>28</w:t>
      </w:r>
      <w:r w:rsidRPr="00DC74A6">
        <w:rPr>
          <w:rFonts w:eastAsia="仿宋_GB2312" w:hint="eastAsia"/>
          <w:sz w:val="32"/>
          <w:szCs w:val="32"/>
        </w:rPr>
        <w:t>个、省级科技项目</w:t>
      </w:r>
      <w:r w:rsidRPr="00DC74A6">
        <w:rPr>
          <w:rFonts w:eastAsia="仿宋_GB2312" w:hint="eastAsia"/>
          <w:sz w:val="32"/>
          <w:szCs w:val="32"/>
        </w:rPr>
        <w:t>18</w:t>
      </w:r>
      <w:r w:rsidRPr="00DC74A6">
        <w:rPr>
          <w:rFonts w:eastAsia="仿宋_GB2312" w:hint="eastAsia"/>
          <w:sz w:val="32"/>
          <w:szCs w:val="32"/>
        </w:rPr>
        <w:t>个，实现工业产值近</w:t>
      </w:r>
      <w:r w:rsidRPr="00DC74A6">
        <w:rPr>
          <w:rFonts w:eastAsia="仿宋_GB2312" w:hint="eastAsia"/>
          <w:sz w:val="32"/>
          <w:szCs w:val="32"/>
        </w:rPr>
        <w:t>49</w:t>
      </w:r>
      <w:r w:rsidRPr="00DC74A6">
        <w:rPr>
          <w:rFonts w:eastAsia="仿宋_GB2312" w:hint="eastAsia"/>
          <w:sz w:val="32"/>
          <w:szCs w:val="32"/>
        </w:rPr>
        <w:t>亿元。</w:t>
      </w:r>
    </w:p>
    <w:sectPr w:rsidR="00192601" w:rsidRPr="00714ABD" w:rsidSect="009310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1AB" w:rsidRDefault="006811AB" w:rsidP="00D74466">
      <w:r>
        <w:separator/>
      </w:r>
    </w:p>
  </w:endnote>
  <w:endnote w:type="continuationSeparator" w:id="0">
    <w:p w:rsidR="006811AB" w:rsidRDefault="006811AB" w:rsidP="00D744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1AB" w:rsidRDefault="006811AB" w:rsidP="00D74466">
      <w:r>
        <w:separator/>
      </w:r>
    </w:p>
  </w:footnote>
  <w:footnote w:type="continuationSeparator" w:id="0">
    <w:p w:rsidR="006811AB" w:rsidRDefault="006811AB" w:rsidP="00D744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71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3922"/>
    <w:rsid w:val="0003622A"/>
    <w:rsid w:val="000406F5"/>
    <w:rsid w:val="0007112D"/>
    <w:rsid w:val="000D748D"/>
    <w:rsid w:val="000E3D22"/>
    <w:rsid w:val="00192601"/>
    <w:rsid w:val="00203BAB"/>
    <w:rsid w:val="002078F3"/>
    <w:rsid w:val="00295AF8"/>
    <w:rsid w:val="002A24D3"/>
    <w:rsid w:val="002B3D87"/>
    <w:rsid w:val="002E59FD"/>
    <w:rsid w:val="003845AF"/>
    <w:rsid w:val="00396D9D"/>
    <w:rsid w:val="003F1C75"/>
    <w:rsid w:val="004936DF"/>
    <w:rsid w:val="004F4E0A"/>
    <w:rsid w:val="00541261"/>
    <w:rsid w:val="005A2FF4"/>
    <w:rsid w:val="006811AB"/>
    <w:rsid w:val="006C6CDC"/>
    <w:rsid w:val="006D06AB"/>
    <w:rsid w:val="006D24F4"/>
    <w:rsid w:val="006F34A3"/>
    <w:rsid w:val="00714ABD"/>
    <w:rsid w:val="00717144"/>
    <w:rsid w:val="007220FA"/>
    <w:rsid w:val="00850610"/>
    <w:rsid w:val="0085579C"/>
    <w:rsid w:val="008653C9"/>
    <w:rsid w:val="00866660"/>
    <w:rsid w:val="008819C8"/>
    <w:rsid w:val="00902B93"/>
    <w:rsid w:val="00923933"/>
    <w:rsid w:val="009310CB"/>
    <w:rsid w:val="009A0090"/>
    <w:rsid w:val="009A152B"/>
    <w:rsid w:val="009E0A3F"/>
    <w:rsid w:val="009E5C7C"/>
    <w:rsid w:val="00A2251B"/>
    <w:rsid w:val="00A47D7F"/>
    <w:rsid w:val="00A930E8"/>
    <w:rsid w:val="00A96754"/>
    <w:rsid w:val="00AD33A8"/>
    <w:rsid w:val="00B218BA"/>
    <w:rsid w:val="00B7040F"/>
    <w:rsid w:val="00B70ACF"/>
    <w:rsid w:val="00B81B9A"/>
    <w:rsid w:val="00BA0C7A"/>
    <w:rsid w:val="00BA427A"/>
    <w:rsid w:val="00C15B9B"/>
    <w:rsid w:val="00CE7802"/>
    <w:rsid w:val="00D0390F"/>
    <w:rsid w:val="00D13922"/>
    <w:rsid w:val="00D31401"/>
    <w:rsid w:val="00D46A0C"/>
    <w:rsid w:val="00D555CC"/>
    <w:rsid w:val="00D63318"/>
    <w:rsid w:val="00D74466"/>
    <w:rsid w:val="00DC74A6"/>
    <w:rsid w:val="00DF64C5"/>
    <w:rsid w:val="00EC39E7"/>
    <w:rsid w:val="00F40577"/>
    <w:rsid w:val="00F55769"/>
    <w:rsid w:val="00F93FF9"/>
    <w:rsid w:val="00FA07CD"/>
    <w:rsid w:val="00FF1B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0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44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4466"/>
    <w:rPr>
      <w:sz w:val="18"/>
      <w:szCs w:val="18"/>
    </w:rPr>
  </w:style>
  <w:style w:type="paragraph" w:styleId="a4">
    <w:name w:val="footer"/>
    <w:basedOn w:val="a"/>
    <w:link w:val="Char0"/>
    <w:uiPriority w:val="99"/>
    <w:unhideWhenUsed/>
    <w:rsid w:val="00D74466"/>
    <w:pPr>
      <w:tabs>
        <w:tab w:val="center" w:pos="4153"/>
        <w:tab w:val="right" w:pos="8306"/>
      </w:tabs>
      <w:snapToGrid w:val="0"/>
      <w:jc w:val="left"/>
    </w:pPr>
    <w:rPr>
      <w:sz w:val="18"/>
      <w:szCs w:val="18"/>
    </w:rPr>
  </w:style>
  <w:style w:type="character" w:customStyle="1" w:styleId="Char0">
    <w:name w:val="页脚 Char"/>
    <w:basedOn w:val="a0"/>
    <w:link w:val="a4"/>
    <w:uiPriority w:val="99"/>
    <w:rsid w:val="00D74466"/>
    <w:rPr>
      <w:sz w:val="18"/>
      <w:szCs w:val="18"/>
    </w:rPr>
  </w:style>
  <w:style w:type="paragraph" w:styleId="a5">
    <w:name w:val="Date"/>
    <w:basedOn w:val="a"/>
    <w:next w:val="a"/>
    <w:link w:val="Char1"/>
    <w:uiPriority w:val="99"/>
    <w:semiHidden/>
    <w:unhideWhenUsed/>
    <w:rsid w:val="00D74466"/>
    <w:pPr>
      <w:ind w:leftChars="2500" w:left="100"/>
    </w:pPr>
  </w:style>
  <w:style w:type="character" w:customStyle="1" w:styleId="Char1">
    <w:name w:val="日期 Char"/>
    <w:basedOn w:val="a0"/>
    <w:link w:val="a5"/>
    <w:uiPriority w:val="99"/>
    <w:semiHidden/>
    <w:rsid w:val="00D74466"/>
  </w:style>
  <w:style w:type="paragraph" w:styleId="a6">
    <w:name w:val="Balloon Text"/>
    <w:basedOn w:val="a"/>
    <w:link w:val="Char2"/>
    <w:uiPriority w:val="99"/>
    <w:semiHidden/>
    <w:unhideWhenUsed/>
    <w:rsid w:val="00B81B9A"/>
    <w:rPr>
      <w:sz w:val="18"/>
      <w:szCs w:val="18"/>
    </w:rPr>
  </w:style>
  <w:style w:type="character" w:customStyle="1" w:styleId="Char2">
    <w:name w:val="批注框文本 Char"/>
    <w:basedOn w:val="a0"/>
    <w:link w:val="a6"/>
    <w:uiPriority w:val="99"/>
    <w:semiHidden/>
    <w:rsid w:val="00B81B9A"/>
    <w:rPr>
      <w:sz w:val="18"/>
      <w:szCs w:val="18"/>
    </w:rPr>
  </w:style>
</w:styles>
</file>

<file path=word/webSettings.xml><?xml version="1.0" encoding="utf-8"?>
<w:webSettings xmlns:r="http://schemas.openxmlformats.org/officeDocument/2006/relationships" xmlns:w="http://schemas.openxmlformats.org/wordprocessingml/2006/main">
  <w:divs>
    <w:div w:id="492140602">
      <w:bodyDiv w:val="1"/>
      <w:marLeft w:val="0"/>
      <w:marRight w:val="0"/>
      <w:marTop w:val="0"/>
      <w:marBottom w:val="0"/>
      <w:divBdr>
        <w:top w:val="none" w:sz="0" w:space="0" w:color="auto"/>
        <w:left w:val="none" w:sz="0" w:space="0" w:color="auto"/>
        <w:bottom w:val="none" w:sz="0" w:space="0" w:color="auto"/>
        <w:right w:val="none" w:sz="0" w:space="0" w:color="auto"/>
      </w:divBdr>
    </w:div>
    <w:div w:id="518587454">
      <w:bodyDiv w:val="1"/>
      <w:marLeft w:val="0"/>
      <w:marRight w:val="0"/>
      <w:marTop w:val="0"/>
      <w:marBottom w:val="0"/>
      <w:divBdr>
        <w:top w:val="none" w:sz="0" w:space="0" w:color="auto"/>
        <w:left w:val="none" w:sz="0" w:space="0" w:color="auto"/>
        <w:bottom w:val="none" w:sz="0" w:space="0" w:color="auto"/>
        <w:right w:val="none" w:sz="0" w:space="0" w:color="auto"/>
      </w:divBdr>
    </w:div>
    <w:div w:id="734670141">
      <w:bodyDiv w:val="1"/>
      <w:marLeft w:val="0"/>
      <w:marRight w:val="0"/>
      <w:marTop w:val="0"/>
      <w:marBottom w:val="0"/>
      <w:divBdr>
        <w:top w:val="none" w:sz="0" w:space="0" w:color="auto"/>
        <w:left w:val="none" w:sz="0" w:space="0" w:color="auto"/>
        <w:bottom w:val="none" w:sz="0" w:space="0" w:color="auto"/>
        <w:right w:val="none" w:sz="0" w:space="0" w:color="auto"/>
      </w:divBdr>
    </w:div>
    <w:div w:id="739253255">
      <w:bodyDiv w:val="1"/>
      <w:marLeft w:val="0"/>
      <w:marRight w:val="0"/>
      <w:marTop w:val="0"/>
      <w:marBottom w:val="0"/>
      <w:divBdr>
        <w:top w:val="none" w:sz="0" w:space="0" w:color="auto"/>
        <w:left w:val="none" w:sz="0" w:space="0" w:color="auto"/>
        <w:bottom w:val="none" w:sz="0" w:space="0" w:color="auto"/>
        <w:right w:val="none" w:sz="0" w:space="0" w:color="auto"/>
      </w:divBdr>
    </w:div>
    <w:div w:id="1270966347">
      <w:bodyDiv w:val="1"/>
      <w:marLeft w:val="0"/>
      <w:marRight w:val="0"/>
      <w:marTop w:val="0"/>
      <w:marBottom w:val="0"/>
      <w:divBdr>
        <w:top w:val="none" w:sz="0" w:space="0" w:color="auto"/>
        <w:left w:val="none" w:sz="0" w:space="0" w:color="auto"/>
        <w:bottom w:val="none" w:sz="0" w:space="0" w:color="auto"/>
        <w:right w:val="none" w:sz="0" w:space="0" w:color="auto"/>
      </w:divBdr>
    </w:div>
    <w:div w:id="1804735157">
      <w:bodyDiv w:val="1"/>
      <w:marLeft w:val="0"/>
      <w:marRight w:val="0"/>
      <w:marTop w:val="0"/>
      <w:marBottom w:val="0"/>
      <w:divBdr>
        <w:top w:val="none" w:sz="0" w:space="0" w:color="auto"/>
        <w:left w:val="none" w:sz="0" w:space="0" w:color="auto"/>
        <w:bottom w:val="none" w:sz="0" w:space="0" w:color="auto"/>
        <w:right w:val="none" w:sz="0" w:space="0" w:color="auto"/>
      </w:divBdr>
    </w:div>
    <w:div w:id="210426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212</Words>
  <Characters>1215</Characters>
  <Application>Microsoft Office Word</Application>
  <DocSecurity>0</DocSecurity>
  <Lines>10</Lines>
  <Paragraphs>2</Paragraphs>
  <ScaleCrop>false</ScaleCrop>
  <Company>Sinopec</Company>
  <LinksUpToDate>false</LinksUpToDate>
  <CharactersWithSpaces>1425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30</cp:revision>
  <cp:lastPrinted>2020-07-15T09:36:00Z</cp:lastPrinted>
  <dcterms:created xsi:type="dcterms:W3CDTF">2018-06-11T01:39:00Z</dcterms:created>
  <dcterms:modified xsi:type="dcterms:W3CDTF">2020-07-23T09:59:00Z</dcterms:modified>
</cp:coreProperties>
</file>