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1 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2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海安市</w:t>
      </w:r>
      <w:r>
        <w:rPr>
          <w:rFonts w:ascii="方正小标宋简体" w:hAnsi="黑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年国家现代农业产业园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中央财政结余资金方案项目申报指南</w:t>
      </w:r>
      <w:bookmarkEnd w:id="2"/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根据市长办公会通过的《海安市</w:t>
      </w: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年国家现代农业产业园中央财政结余资金方案》，结合实际情况制定项目申报指南如下：</w:t>
      </w:r>
    </w:p>
    <w:p>
      <w:pPr>
        <w:spacing w:before="41" w:line="600" w:lineRule="exact"/>
        <w:ind w:left="654"/>
        <w:outlineLvl w:val="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一</w:t>
      </w:r>
      <w:r>
        <w:rPr>
          <w:rFonts w:ascii="黑体" w:hAnsi="黑体" w:eastAsia="黑体" w:cs="黑体"/>
          <w:spacing w:val="-8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、指南说明</w:t>
      </w:r>
    </w:p>
    <w:p>
      <w:pPr>
        <w:pStyle w:val="2"/>
        <w:spacing w:before="101" w:line="600" w:lineRule="exact"/>
        <w:ind w:right="51" w:firstLine="64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申报指南根据国家现代农业产业园建设中央财政资金使用要求，重点支持用于产业园基础设施建设和公共服务水平提升，进一步改善设施环境，强化科技支撑，优化三产融合，加强品牌培育与营销。中央财政资金不得用于企业生产设施投资补助、建设楼堂馆所、市政道路、农村公路，不得建设玻璃幕墙、大屏幕等</w:t>
      </w:r>
      <w:r>
        <w:rPr>
          <w:rFonts w:ascii="Times New Roman" w:hAnsi="Times New Roman" w:eastAsia="仿宋_GB2312" w:cs="Times New Roman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不得用于一般性支出、列支管理费和项目咨询、论证评审费</w:t>
      </w:r>
      <w:r>
        <w:rPr>
          <w:rFonts w:ascii="Times New Roman" w:hAnsi="Times New Roman" w:eastAsia="仿宋_GB2312" w:cs="Times New Roman"/>
          <w:sz w:val="32"/>
          <w:szCs w:val="32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原则上不得用于大量购买一次性生产资料、建设旅游项目设施，不得用于国家已有专项财政资金支持的项目，不得用于保险费补贴、生产资料补贴等每年都有的固定支出项目。</w:t>
      </w:r>
    </w:p>
    <w:p>
      <w:pPr>
        <w:spacing w:before="41" w:line="600" w:lineRule="exact"/>
        <w:ind w:left="654"/>
        <w:outlineLvl w:val="2"/>
        <w:rPr>
          <w:rFonts w:ascii="黑体" w:hAnsi="黑体" w:eastAsia="黑体" w:cs="Times New Roman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二、申报项目类别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（一）基地建设工程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产业园基础设施建设项目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）申报主体：雅周镇人民政府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雅周现代农业园区管理办公室。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）支持方向：通过设施设备配置、园区道路及配套设施提升维修工程等，完善区域基础设施功能、提升整体服务水平，促进农旅融合发展。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）资金补助：</w:t>
      </w:r>
      <w:r>
        <w:rPr>
          <w:rFonts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智慧农业（数字农场建设）项目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）申报主体：水稻种植主体、局科室站所、村集体。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）支持方向：围绕产业园内核心示范农场，紧扣智慧农场数字化、智能化核心定位，通过系统性配置无人机、田间监测设备、机械导航系统、叉车及粮食装载、烘干等生产过程系列设备，实现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耕、种、管、收、加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等生产过程智慧化。构建覆盖农业生产全链条的智能管理体系，实现农场生产管理的提质增效，进一步提升稻米种植数字化应用水平。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）申报条件：水稻种植主体需在产业园辖区内、经营状况良好、种植面积</w:t>
      </w:r>
      <w:r>
        <w:rPr>
          <w:rFonts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亩以上且申报项目总投资金额不小于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）资金补助：单体项目奖补金额不超过</w:t>
      </w:r>
      <w:r>
        <w:rPr>
          <w:rFonts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万元，其中水稻种植主体补助金额不超过总投资的</w:t>
      </w:r>
      <w:r>
        <w:rPr>
          <w:rFonts w:ascii="Times New Roman" w:hAnsi="Times New Roman" w:eastAsia="仿宋_GB2312" w:cs="Times New Roman"/>
          <w:sz w:val="32"/>
          <w:szCs w:val="32"/>
        </w:rPr>
        <w:t>50%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）实施方式：采取竞争性立项方式，水稻种植主体、村集体采取先建后补，局科室站所采取直接补助。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（二）三产融合工程项目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农产品电商直播基地和无人配送车辆购置项目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）申报主体：海安市合作供销总社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海安市供合投资股份有限公司。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）支持方向：建设农产品电商直播基地，开展电商直播和培训孵化，提升农产品电商能力；购置无人农产品配送车，提升农产品产购销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上行下行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效率，提升农产品产地到市场的配送能力和便捷性。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）资金补助：</w:t>
      </w:r>
      <w:r>
        <w:rPr>
          <w:rFonts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</w:t>
      </w:r>
      <w:bookmarkStart w:id="0" w:name="_Hlk106714473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bookmarkEnd w:id="0"/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ascii="仿宋_GB2312" w:hAnsi="Times New Roman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农产品产地稻米保鲜库建设项目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106819485"/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）申报主体：城建集团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海安市润海现代农业发展有限公司。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）支持方向：在产业园核心区雅周镇建设现代化保鲜库，完善稻米保鲜环节链条，推动稻米产业高质量发展。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）资金补助：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（三）公共服务平台优化工程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农产品质量检测中心建设项目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）申报主体：市场监管局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海安市综合检验检测中心。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）支持方向：配备产业相关的农产品检测设备，提升海安市农产品质量检测能力，为经营主体提供更加优质检测服务，实现降本增效。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）资金补助：</w:t>
      </w:r>
      <w:r>
        <w:rPr>
          <w:rFonts w:ascii="Times New Roman" w:hAnsi="Times New Roman" w:eastAsia="仿宋_GB2312" w:cs="Times New Roman"/>
          <w:sz w:val="32"/>
          <w:szCs w:val="32"/>
        </w:rPr>
        <w:t>350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</w:t>
      </w:r>
    </w:p>
    <w:p>
      <w:pPr>
        <w:pStyle w:val="2"/>
        <w:spacing w:before="0" w:line="600" w:lineRule="exact"/>
        <w:ind w:left="0"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扬州大学（海安）稻米产业研究院建设、园区与高校产学研合作。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由海安市农业农村局组织实施。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（四）品牌创建工程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由海安市农业农村局组织实施，政策兑现按照《关于加快推进海安市国家现代农业产业园创建的若干政策意见》执行。</w:t>
      </w:r>
    </w:p>
    <w:p>
      <w:pPr>
        <w:spacing w:before="41" w:line="600" w:lineRule="exact"/>
        <w:ind w:left="654"/>
        <w:outlineLvl w:val="2"/>
        <w:rPr>
          <w:rFonts w:ascii="黑体" w:hAnsi="黑体" w:eastAsia="黑体" w:cs="Times New Roman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三、相关要求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项目资金对于</w:t>
      </w: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日之后的建设内容予以支持，此前建设的内容不予支持，也不得计入完成的项目任务量。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被列入严重失信名单的企业不得申报；近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年项目立项后放弃实施或验收不合格的不得申报。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申报要求：竞争性立项方式的项目由实施主体（机关事业单位除外）填写项目立项申请表、申报信用承诺书、项目可行性报告，提供相应的佐证材料（营业执照、银行开户复印件、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财务报表（资产负债表、损益表、利润表）和用地证明材料等），由所在区镇、街道组织对各申报主体的基本条件进行预审，对其真实性、可行性负责，预审通过的项目资料报市农业农村局。其他类型项目由实施单位直接递交申报信用承诺书和实施方案，涉及用地提供用地证明材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项目联系人：许海霞，联系电话：</w:t>
      </w:r>
      <w:r>
        <w:rPr>
          <w:rFonts w:ascii="Times New Roman" w:hAnsi="Times New Roman" w:eastAsia="仿宋_GB2312" w:cs="Times New Roman"/>
          <w:sz w:val="32"/>
          <w:szCs w:val="32"/>
        </w:rPr>
        <w:t>15962763966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；尤敏，联系电话：</w:t>
      </w:r>
      <w:r>
        <w:rPr>
          <w:rFonts w:ascii="Times New Roman" w:hAnsi="Times New Roman" w:eastAsia="仿宋_GB2312" w:cs="Times New Roman"/>
          <w:sz w:val="32"/>
          <w:szCs w:val="32"/>
        </w:rPr>
        <w:t>88603669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。申报材料送至地址：海安市凤山北路</w:t>
      </w:r>
      <w:r>
        <w:rPr>
          <w:rFonts w:ascii="Times New Roman" w:hAnsi="Times New Roman" w:eastAsia="仿宋_GB2312" w:cs="Times New Roman"/>
          <w:sz w:val="32"/>
          <w:szCs w:val="32"/>
        </w:rPr>
        <w:t>28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号国家现代农业产业园综合服务中心。</w:t>
      </w:r>
    </w:p>
    <w:p>
      <w:pPr>
        <w:spacing w:line="60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申报截止时间：竞争性立项方式的项目申报截止时间为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日，其他类型项目按有关要求进行申报。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UzNDM4OWIxOTFjMGUyNzVhOGEzN2VmZjJlMDYifQ=="/>
  </w:docVars>
  <w:rsids>
    <w:rsidRoot w:val="08773CAE"/>
    <w:rsid w:val="087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8"/>
      <w:ind w:left="114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1731</Words>
  <Characters>1788</Characters>
  <Lines>0</Lines>
  <Paragraphs>0</Paragraphs>
  <TotalTime>0</TotalTime>
  <ScaleCrop>false</ScaleCrop>
  <LinksUpToDate>false</LinksUpToDate>
  <CharactersWithSpaces>1791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2025-09-01T01:06:00Z</dcterms:created>
  <dc:creator>孙桑杰</dc:creator>
  <cp:lastModifiedBy>孙桑杰</cp:lastModifiedBy>
  <dcterms:modified xsi:type="dcterms:W3CDTF">2025-09-01T01:06:48Z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4FD1FA2B91264241A60180E2BCF03861_11</vt:lpwstr>
  </property>
</Properties>
</file>