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16" w:rsidRDefault="00A469BD" w:rsidP="00A469BD">
      <w:pPr>
        <w:widowControl/>
        <w:shd w:val="clear" w:color="auto" w:fill="FFFFFF"/>
        <w:spacing w:line="400" w:lineRule="exact"/>
        <w:ind w:leftChars="-100" w:left="-210" w:rightChars="-100" w:right="-210"/>
        <w:jc w:val="center"/>
        <w:outlineLvl w:val="1"/>
        <w:rPr>
          <w:rFonts w:ascii="Microsoft YaHei UI" w:eastAsia="Microsoft YaHei UI" w:hAnsi="Microsoft YaHei UI" w:cs="宋体"/>
          <w:b/>
          <w:bCs/>
          <w:color w:val="333333"/>
          <w:spacing w:val="8"/>
          <w:kern w:val="0"/>
          <w:sz w:val="33"/>
          <w:szCs w:val="33"/>
        </w:rPr>
      </w:pPr>
      <w:r>
        <w:rPr>
          <w:rFonts w:ascii="Microsoft YaHei UI" w:eastAsia="Microsoft YaHei UI" w:hAnsi="Microsoft YaHei UI" w:cs="宋体" w:hint="eastAsia"/>
          <w:b/>
          <w:bCs/>
          <w:color w:val="333333"/>
          <w:spacing w:val="8"/>
          <w:kern w:val="0"/>
          <w:sz w:val="33"/>
          <w:szCs w:val="33"/>
        </w:rPr>
        <w:t>财政部：“六保”财政政策措施问答（二）</w:t>
      </w:r>
    </w:p>
    <w:p w:rsidR="00BA0C16" w:rsidRDefault="00BA0C16">
      <w:pPr>
        <w:widowControl/>
        <w:shd w:val="clear" w:color="auto" w:fill="FFFFFF"/>
        <w:spacing w:line="400" w:lineRule="exact"/>
        <w:ind w:leftChars="-100" w:left="-210" w:rightChars="-100" w:right="-210"/>
        <w:rPr>
          <w:rFonts w:ascii="Microsoft YaHei UI" w:eastAsia="Microsoft YaHei UI" w:hAnsi="Microsoft YaHei UI" w:cs="宋体"/>
          <w:color w:val="333333"/>
          <w:spacing w:val="8"/>
          <w:kern w:val="0"/>
          <w:sz w:val="24"/>
          <w:szCs w:val="24"/>
        </w:rPr>
      </w:pPr>
      <w:bookmarkStart w:id="0" w:name="_GoBack"/>
      <w:bookmarkEnd w:id="0"/>
    </w:p>
    <w:p w:rsidR="00BA0C16" w:rsidRDefault="00BA0C16">
      <w:pPr>
        <w:widowControl/>
        <w:shd w:val="clear" w:color="auto" w:fill="FFFFFF"/>
        <w:spacing w:line="400" w:lineRule="exact"/>
        <w:ind w:leftChars="-100" w:left="-210" w:rightChars="-100" w:right="-210"/>
        <w:rPr>
          <w:rFonts w:ascii="Microsoft YaHei UI" w:eastAsia="Microsoft YaHei UI" w:hAnsi="Microsoft YaHei UI" w:cs="宋体"/>
          <w:color w:val="333333"/>
          <w:spacing w:val="8"/>
          <w:kern w:val="0"/>
          <w:sz w:val="24"/>
          <w:szCs w:val="24"/>
        </w:rPr>
      </w:pPr>
    </w:p>
    <w:p w:rsidR="00BA0C16" w:rsidRDefault="00A469BD">
      <w:pPr>
        <w:widowControl/>
        <w:shd w:val="clear" w:color="auto" w:fill="FFFFFF"/>
        <w:spacing w:line="400" w:lineRule="exact"/>
        <w:ind w:leftChars="-100" w:left="-210" w:rightChars="-100" w:right="-210"/>
        <w:rPr>
          <w:rFonts w:ascii="Microsoft YaHei UI" w:eastAsia="Microsoft YaHei UI" w:hAnsi="Microsoft YaHei UI" w:cs="宋体"/>
          <w:color w:val="333333"/>
          <w:spacing w:val="8"/>
          <w:kern w:val="0"/>
          <w:sz w:val="26"/>
          <w:szCs w:val="26"/>
        </w:rPr>
      </w:pPr>
      <w:r>
        <w:rPr>
          <w:rFonts w:ascii="Helvetica" w:eastAsia="Microsoft YaHei UI" w:hAnsi="Helvetica" w:cs="Helvetica"/>
          <w:b/>
          <w:bCs/>
          <w:color w:val="366092"/>
          <w:spacing w:val="8"/>
          <w:kern w:val="0"/>
          <w:sz w:val="26"/>
          <w:szCs w:val="26"/>
        </w:rPr>
        <w:t>三、保市场</w:t>
      </w:r>
      <w:r>
        <w:rPr>
          <w:rFonts w:ascii="Microsoft YaHei UI" w:eastAsia="Microsoft YaHei UI" w:hAnsi="Microsoft YaHei UI" w:cs="Helvetica" w:hint="eastAsia"/>
          <w:b/>
          <w:bCs/>
          <w:color w:val="366092"/>
          <w:spacing w:val="8"/>
          <w:kern w:val="0"/>
          <w:sz w:val="26"/>
          <w:szCs w:val="26"/>
        </w:rPr>
        <w:t>主体</w:t>
      </w:r>
    </w:p>
    <w:p w:rsidR="00BA0C16" w:rsidRDefault="00A469BD">
      <w:pPr>
        <w:widowControl/>
        <w:shd w:val="clear" w:color="auto" w:fill="FFFFFF"/>
        <w:spacing w:line="400" w:lineRule="exact"/>
        <w:ind w:leftChars="-100" w:left="-210" w:rightChars="-100" w:right="-210"/>
        <w:rPr>
          <w:rFonts w:ascii="宋体" w:eastAsia="宋体" w:hAnsi="宋体" w:cs="宋体"/>
          <w:color w:val="333333"/>
          <w:spacing w:val="8"/>
          <w:kern w:val="0"/>
          <w:sz w:val="24"/>
          <w:szCs w:val="24"/>
        </w:rPr>
      </w:pPr>
      <w:r>
        <w:rPr>
          <w:rFonts w:ascii="Helvetica" w:eastAsia="Microsoft YaHei UI" w:hAnsi="Helvetica" w:cs="Helvetica"/>
          <w:color w:val="366092"/>
          <w:spacing w:val="8"/>
          <w:kern w:val="0"/>
          <w:sz w:val="26"/>
          <w:szCs w:val="26"/>
        </w:rPr>
        <w:t xml:space="preserve">　　</w:t>
      </w:r>
      <w:r>
        <w:rPr>
          <w:rFonts w:ascii="Helvetica" w:eastAsia="宋体" w:hAnsi="Helvetica" w:cs="Helvetica"/>
          <w:b/>
          <w:bCs/>
          <w:color w:val="366092"/>
          <w:spacing w:val="8"/>
          <w:kern w:val="0"/>
          <w:sz w:val="26"/>
          <w:szCs w:val="26"/>
        </w:rPr>
        <w:t>（一）减税降费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53.</w:t>
      </w:r>
      <w:r>
        <w:rPr>
          <w:rFonts w:ascii="Helvetica" w:eastAsia="宋体" w:hAnsi="Helvetica" w:cs="Helvetica"/>
          <w:color w:val="366092"/>
          <w:spacing w:val="8"/>
          <w:kern w:val="0"/>
          <w:sz w:val="26"/>
          <w:szCs w:val="26"/>
        </w:rPr>
        <w:t>为支持电影等行业发展，出台了税费支持政策，主要内容是什么？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为支持电影等行业发展，出台的税费支持政策包括：</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日，对纳税人提供电影放映服务取得的收入免征增值税。</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二是对电影行业企业</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年度发生的亏损，最长结转年限由</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年延长至</w:t>
      </w:r>
      <w:r>
        <w:rPr>
          <w:rFonts w:ascii="Helvetica" w:eastAsia="宋体" w:hAnsi="Helvetica" w:cs="Helvetica"/>
          <w:color w:val="333333"/>
          <w:spacing w:val="8"/>
          <w:kern w:val="0"/>
          <w:sz w:val="26"/>
          <w:szCs w:val="26"/>
        </w:rPr>
        <w:t>8</w:t>
      </w:r>
      <w:r>
        <w:rPr>
          <w:rFonts w:ascii="Helvetica" w:eastAsia="宋体" w:hAnsi="Helvetica" w:cs="Helvetica"/>
          <w:color w:val="333333"/>
          <w:spacing w:val="8"/>
          <w:kern w:val="0"/>
          <w:sz w:val="26"/>
          <w:szCs w:val="26"/>
        </w:rPr>
        <w:t>年。</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日，免征文化事业建设费。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四是湖北省自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日免征国家电影事业发展专项资金；其他省、自治区、直辖市自</w:t>
      </w:r>
      <w:r>
        <w:rPr>
          <w:rFonts w:ascii="Helvetica" w:eastAsia="宋体" w:hAnsi="Helvetica" w:cs="Helvetica"/>
          <w:color w:val="333333"/>
          <w:spacing w:val="8"/>
          <w:kern w:val="0"/>
          <w:sz w:val="26"/>
          <w:szCs w:val="26"/>
        </w:rPr>
        <w:t xml:space="preserve">2020 </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8</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日免征国家电影事业发展专项资金。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54.</w:t>
      </w:r>
      <w:r>
        <w:rPr>
          <w:rFonts w:ascii="Helvetica" w:eastAsia="宋体" w:hAnsi="Helvetica" w:cs="Helvetica"/>
          <w:color w:val="366092"/>
          <w:spacing w:val="8"/>
          <w:kern w:val="0"/>
          <w:sz w:val="26"/>
          <w:szCs w:val="26"/>
        </w:rPr>
        <w:t>为贯彻落实党中央、国务院关于新时代推进西部大开发形成新格局有关精神，延续西部大开发企业所得税政策，主要内容有哪些，西部地区是指哪些地区？</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为贯彻落实党中央、国务院关于新时代推进西部大开发形成新格局有关精神，延续西部大开发企业所得税政策，主要内容包括：</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自</w:t>
      </w:r>
      <w:r>
        <w:rPr>
          <w:rFonts w:ascii="Helvetica" w:eastAsia="宋体" w:hAnsi="Helvetica" w:cs="Helvetica"/>
          <w:color w:val="333333"/>
          <w:spacing w:val="8"/>
          <w:kern w:val="0"/>
          <w:sz w:val="26"/>
          <w:szCs w:val="26"/>
        </w:rPr>
        <w:t>2021</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2030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日，对设在西部地区的鼓励类</w:t>
      </w:r>
      <w:r>
        <w:rPr>
          <w:rFonts w:ascii="Helvetica" w:eastAsia="宋体" w:hAnsi="Helvetica" w:cs="Helvetica"/>
          <w:color w:val="333333"/>
          <w:spacing w:val="8"/>
          <w:kern w:val="0"/>
          <w:sz w:val="26"/>
          <w:szCs w:val="26"/>
        </w:rPr>
        <w:t>产业企业减按</w:t>
      </w:r>
      <w:r>
        <w:rPr>
          <w:rFonts w:ascii="Helvetica" w:eastAsia="宋体" w:hAnsi="Helvetica" w:cs="Helvetica"/>
          <w:color w:val="333333"/>
          <w:spacing w:val="8"/>
          <w:kern w:val="0"/>
          <w:sz w:val="26"/>
          <w:szCs w:val="26"/>
        </w:rPr>
        <w:t>15%</w:t>
      </w:r>
      <w:r>
        <w:rPr>
          <w:rFonts w:ascii="Helvetica" w:eastAsia="宋体" w:hAnsi="Helvetica" w:cs="Helvetica"/>
          <w:color w:val="333333"/>
          <w:spacing w:val="8"/>
          <w:kern w:val="0"/>
          <w:sz w:val="26"/>
          <w:szCs w:val="26"/>
        </w:rPr>
        <w:t>的税率征收企业所得税。</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上述所称鼓励类产业企业是指以《西部地区鼓励类产业目录》中规定的产业项目为主营业务，且其主营业务收入占企业收入总额</w:t>
      </w:r>
      <w:r>
        <w:rPr>
          <w:rFonts w:ascii="Helvetica" w:eastAsia="宋体" w:hAnsi="Helvetica" w:cs="Helvetica"/>
          <w:color w:val="333333"/>
          <w:spacing w:val="8"/>
          <w:kern w:val="0"/>
          <w:sz w:val="26"/>
          <w:szCs w:val="26"/>
        </w:rPr>
        <w:t>60%</w:t>
      </w:r>
      <w:r>
        <w:rPr>
          <w:rFonts w:ascii="Helvetica" w:eastAsia="宋体" w:hAnsi="Helvetica" w:cs="Helvetica"/>
          <w:color w:val="333333"/>
          <w:spacing w:val="8"/>
          <w:kern w:val="0"/>
          <w:sz w:val="26"/>
          <w:szCs w:val="26"/>
        </w:rPr>
        <w:t>以上的企业。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西部地区包括：内蒙古自治区、广西壮族自治区、重庆市、四川省、贵州省、云南省、西藏自治区、陕西省、甘肃省、青海省、宁夏回族自治区、新疆维吾尔自治区和新疆生产建设兵团。湖南省湘西土家族苗族自治州、湖北省恩施土家族苗族自治州、吉林省延边朝鲜族自治州和江西省赣州市，可以比照西部地区的企业所得税政策执行。</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55.</w:t>
      </w:r>
      <w:r>
        <w:rPr>
          <w:rFonts w:ascii="Helvetica" w:eastAsia="宋体" w:hAnsi="Helvetica" w:cs="Helvetica"/>
          <w:color w:val="366092"/>
          <w:spacing w:val="8"/>
          <w:kern w:val="0"/>
          <w:sz w:val="26"/>
          <w:szCs w:val="26"/>
        </w:rPr>
        <w:t>为进一步支持小微企业、个体工商户和</w:t>
      </w:r>
      <w:r>
        <w:rPr>
          <w:rFonts w:ascii="Helvetica" w:eastAsia="宋体" w:hAnsi="Helvetica" w:cs="Helvetica"/>
          <w:color w:val="366092"/>
          <w:spacing w:val="8"/>
          <w:kern w:val="0"/>
          <w:sz w:val="26"/>
          <w:szCs w:val="26"/>
        </w:rPr>
        <w:t>农户的普惠金融服务，出台了有关税收优惠政策，主要内容是什么？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答：</w:t>
      </w:r>
      <w:r>
        <w:rPr>
          <w:rFonts w:ascii="Helvetica" w:eastAsia="宋体" w:hAnsi="Helvetica" w:cs="Helvetica"/>
          <w:color w:val="333333"/>
          <w:spacing w:val="8"/>
          <w:kern w:val="0"/>
          <w:sz w:val="26"/>
          <w:szCs w:val="26"/>
        </w:rPr>
        <w:t>为进一步支持小微企业、个体工商户和农户的普惠金融服务，国家出台了如下税收优惠政策：</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一是《财政部</w:t>
      </w: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税务总局关于延续支持农村金融发展有关税收政策的通知》（财税〔</w:t>
      </w:r>
      <w:r>
        <w:rPr>
          <w:rFonts w:ascii="Helvetica" w:eastAsia="宋体" w:hAnsi="Helvetica" w:cs="Helvetica"/>
          <w:color w:val="333333"/>
          <w:spacing w:val="8"/>
          <w:kern w:val="0"/>
          <w:sz w:val="26"/>
          <w:szCs w:val="26"/>
        </w:rPr>
        <w:t>2017</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44</w:t>
      </w:r>
      <w:r>
        <w:rPr>
          <w:rFonts w:ascii="Helvetica" w:eastAsia="宋体" w:hAnsi="Helvetica" w:cs="Helvetica"/>
          <w:color w:val="333333"/>
          <w:spacing w:val="8"/>
          <w:kern w:val="0"/>
          <w:sz w:val="26"/>
          <w:szCs w:val="26"/>
        </w:rPr>
        <w:t>号）中规定于</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日执行到期的税收优惠政策，实施期限延长至</w:t>
      </w:r>
      <w:r>
        <w:rPr>
          <w:rFonts w:ascii="Helvetica" w:eastAsia="宋体" w:hAnsi="Helvetica" w:cs="Helvetica"/>
          <w:color w:val="333333"/>
          <w:spacing w:val="8"/>
          <w:kern w:val="0"/>
          <w:sz w:val="26"/>
          <w:szCs w:val="26"/>
        </w:rPr>
        <w:t>2023</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具体包括：对金融机构农户小额贷款的利息收入，在计算应纳税所得额时，按</w:t>
      </w:r>
      <w:r>
        <w:rPr>
          <w:rFonts w:ascii="Helvetica" w:eastAsia="宋体" w:hAnsi="Helvetica" w:cs="Helvetica"/>
          <w:color w:val="333333"/>
          <w:spacing w:val="8"/>
          <w:kern w:val="0"/>
          <w:sz w:val="26"/>
          <w:szCs w:val="26"/>
        </w:rPr>
        <w:t>90%</w:t>
      </w:r>
      <w:r>
        <w:rPr>
          <w:rFonts w:ascii="Helvetica" w:eastAsia="宋体" w:hAnsi="Helvetica" w:cs="Helvetica"/>
          <w:color w:val="333333"/>
          <w:spacing w:val="8"/>
          <w:kern w:val="0"/>
          <w:sz w:val="26"/>
          <w:szCs w:val="26"/>
        </w:rPr>
        <w:t>计入收入总额；对保险公司为种植业、养殖业提供保险业务取得的保费收入，在计算应纳税所得额时，按</w:t>
      </w:r>
      <w:r>
        <w:rPr>
          <w:rFonts w:ascii="Helvetica" w:eastAsia="宋体" w:hAnsi="Helvetica" w:cs="Helvetica"/>
          <w:color w:val="333333"/>
          <w:spacing w:val="8"/>
          <w:kern w:val="0"/>
          <w:sz w:val="26"/>
          <w:szCs w:val="26"/>
        </w:rPr>
        <w:t>90%</w:t>
      </w:r>
      <w:r>
        <w:rPr>
          <w:rFonts w:ascii="Helvetica" w:eastAsia="宋体" w:hAnsi="Helvetica" w:cs="Helvetica"/>
          <w:color w:val="333333"/>
          <w:spacing w:val="8"/>
          <w:kern w:val="0"/>
          <w:sz w:val="26"/>
          <w:szCs w:val="26"/>
        </w:rPr>
        <w:t>计入收</w:t>
      </w:r>
      <w:r>
        <w:rPr>
          <w:rFonts w:ascii="Helvetica" w:eastAsia="宋体" w:hAnsi="Helvetica" w:cs="Helvetica"/>
          <w:color w:val="333333"/>
          <w:spacing w:val="8"/>
          <w:kern w:val="0"/>
          <w:sz w:val="26"/>
          <w:szCs w:val="26"/>
        </w:rPr>
        <w:t>入总额。</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二是《财政部</w:t>
      </w: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税务总局关于小额贷款公司有关税收政策的通知》（财税〔</w:t>
      </w:r>
      <w:r>
        <w:rPr>
          <w:rFonts w:ascii="Helvetica" w:eastAsia="宋体" w:hAnsi="Helvetica" w:cs="Helvetica"/>
          <w:color w:val="333333"/>
          <w:spacing w:val="8"/>
          <w:kern w:val="0"/>
          <w:sz w:val="26"/>
          <w:szCs w:val="26"/>
        </w:rPr>
        <w:t>2017</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48</w:t>
      </w:r>
      <w:r>
        <w:rPr>
          <w:rFonts w:ascii="Helvetica" w:eastAsia="宋体" w:hAnsi="Helvetica" w:cs="Helvetica"/>
          <w:color w:val="333333"/>
          <w:spacing w:val="8"/>
          <w:kern w:val="0"/>
          <w:sz w:val="26"/>
          <w:szCs w:val="26"/>
        </w:rPr>
        <w:t>号）中规定于</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日执行到期的税收优惠政策，实施期限延长至</w:t>
      </w:r>
      <w:r>
        <w:rPr>
          <w:rFonts w:ascii="Helvetica" w:eastAsia="宋体" w:hAnsi="Helvetica" w:cs="Helvetica"/>
          <w:color w:val="333333"/>
          <w:spacing w:val="8"/>
          <w:kern w:val="0"/>
          <w:sz w:val="26"/>
          <w:szCs w:val="26"/>
        </w:rPr>
        <w:t>2023</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w:t>
      </w: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具体包括：对经省级金融管理部门（金融办、局等）批准成立的小额贷款公司取得的农户小额贷款利息收入，免征增值税，在计算应纳税所得额时，按</w:t>
      </w:r>
      <w:r>
        <w:rPr>
          <w:rFonts w:ascii="Helvetica" w:eastAsia="宋体" w:hAnsi="Helvetica" w:cs="Helvetica"/>
          <w:color w:val="333333"/>
          <w:spacing w:val="8"/>
          <w:kern w:val="0"/>
          <w:sz w:val="26"/>
          <w:szCs w:val="26"/>
        </w:rPr>
        <w:t>90%</w:t>
      </w:r>
      <w:r>
        <w:rPr>
          <w:rFonts w:ascii="Helvetica" w:eastAsia="宋体" w:hAnsi="Helvetica" w:cs="Helvetica"/>
          <w:color w:val="333333"/>
          <w:spacing w:val="8"/>
          <w:kern w:val="0"/>
          <w:sz w:val="26"/>
          <w:szCs w:val="26"/>
        </w:rPr>
        <w:t>计入收入总额；对经省级金融管理部门（金融办、局等）批准成立的小额贷款公司按年末贷款余额的</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计提的贷款损失准备金准予在企业所得税税前扣除。</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三是《财政部</w:t>
      </w: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税务总局关于支持小微企业融资有关税收政策的通知》（财税〔</w:t>
      </w:r>
      <w:r>
        <w:rPr>
          <w:rFonts w:ascii="Helvetica" w:eastAsia="宋体" w:hAnsi="Helvetica" w:cs="Helvetica"/>
          <w:color w:val="333333"/>
          <w:spacing w:val="8"/>
          <w:kern w:val="0"/>
          <w:sz w:val="26"/>
          <w:szCs w:val="26"/>
        </w:rPr>
        <w:t>2017</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77</w:t>
      </w:r>
      <w:r>
        <w:rPr>
          <w:rFonts w:ascii="Helvetica" w:eastAsia="宋体" w:hAnsi="Helvetica" w:cs="Helvetica"/>
          <w:color w:val="333333"/>
          <w:spacing w:val="8"/>
          <w:kern w:val="0"/>
          <w:sz w:val="26"/>
          <w:szCs w:val="26"/>
        </w:rPr>
        <w:t>号）中规定于</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日执行到期的税收优惠政策，实施期限延长至</w:t>
      </w:r>
      <w:r>
        <w:rPr>
          <w:rFonts w:ascii="Helvetica" w:eastAsia="宋体" w:hAnsi="Helvetica" w:cs="Helvetica"/>
          <w:color w:val="333333"/>
          <w:spacing w:val="8"/>
          <w:kern w:val="0"/>
          <w:sz w:val="26"/>
          <w:szCs w:val="26"/>
        </w:rPr>
        <w:t>2023</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日，具体包括：对金融机构向农户、小型企业、微型企业及个体工商户发放小额贷款取得的利息收入，免征增值税。</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四是《财政部</w:t>
      </w: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税务总局关于租入固定资产进项税额抵扣等增值税政策的通知》（财税〔</w:t>
      </w:r>
      <w:r>
        <w:rPr>
          <w:rFonts w:ascii="Helvetica" w:eastAsia="宋体" w:hAnsi="Helvetica" w:cs="Helvetica"/>
          <w:color w:val="333333"/>
          <w:spacing w:val="8"/>
          <w:kern w:val="0"/>
          <w:sz w:val="26"/>
          <w:szCs w:val="26"/>
        </w:rPr>
        <w:t>2017</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90</w:t>
      </w:r>
      <w:r>
        <w:rPr>
          <w:rFonts w:ascii="Helvetica" w:eastAsia="宋体" w:hAnsi="Helvetica" w:cs="Helvetica"/>
          <w:color w:val="333333"/>
          <w:spacing w:val="8"/>
          <w:kern w:val="0"/>
          <w:sz w:val="26"/>
          <w:szCs w:val="26"/>
        </w:rPr>
        <w:t>号）中规定于</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日执行到期的税收优惠政策，实施期限延长至</w:t>
      </w:r>
      <w:r>
        <w:rPr>
          <w:rFonts w:ascii="Helvetica" w:eastAsia="宋体" w:hAnsi="Helvetica" w:cs="Helvetica"/>
          <w:color w:val="333333"/>
          <w:spacing w:val="8"/>
          <w:kern w:val="0"/>
          <w:sz w:val="26"/>
          <w:szCs w:val="26"/>
        </w:rPr>
        <w:t>2023</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日，具体包括：纳税人为农户、小型企业、微型企业及个体工商户借款</w:t>
      </w:r>
      <w:r>
        <w:rPr>
          <w:rFonts w:ascii="Helvetica" w:eastAsia="宋体" w:hAnsi="Helvetica" w:cs="Helvetica"/>
          <w:color w:val="333333"/>
          <w:spacing w:val="8"/>
          <w:kern w:val="0"/>
          <w:sz w:val="26"/>
          <w:szCs w:val="26"/>
        </w:rPr>
        <w:t>、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56.</w:t>
      </w:r>
      <w:r>
        <w:rPr>
          <w:rFonts w:ascii="Helvetica" w:eastAsia="宋体" w:hAnsi="Helvetica" w:cs="Helvetica"/>
          <w:color w:val="366092"/>
          <w:spacing w:val="8"/>
          <w:kern w:val="0"/>
          <w:sz w:val="26"/>
          <w:szCs w:val="26"/>
        </w:rPr>
        <w:t>为统筹内外贸发展，积极应对疫情影响，扩大内销选择性征收关税政策试点，主要内容是什么？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4</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15</w:t>
      </w:r>
      <w:r>
        <w:rPr>
          <w:rFonts w:ascii="Helvetica" w:eastAsia="宋体" w:hAnsi="Helvetica" w:cs="Helvetica"/>
          <w:color w:val="333333"/>
          <w:spacing w:val="8"/>
          <w:kern w:val="0"/>
          <w:sz w:val="26"/>
          <w:szCs w:val="26"/>
        </w:rPr>
        <w:t>日起，将《财政部</w:t>
      </w: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海关总署</w:t>
      </w: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国家税务总局关于扩大内销选择性征收关税政策试点的通知》（财关税〔</w:t>
      </w:r>
      <w:r>
        <w:rPr>
          <w:rFonts w:ascii="Helvetica" w:eastAsia="宋体" w:hAnsi="Helvetica" w:cs="Helvetica"/>
          <w:color w:val="333333"/>
          <w:spacing w:val="8"/>
          <w:kern w:val="0"/>
          <w:sz w:val="26"/>
          <w:szCs w:val="26"/>
        </w:rPr>
        <w:t>2016</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40</w:t>
      </w:r>
      <w:r>
        <w:rPr>
          <w:rFonts w:ascii="Helvetica" w:eastAsia="宋体" w:hAnsi="Helvetica" w:cs="Helvetica"/>
          <w:color w:val="333333"/>
          <w:spacing w:val="8"/>
          <w:kern w:val="0"/>
          <w:sz w:val="26"/>
          <w:szCs w:val="26"/>
        </w:rPr>
        <w:t>号）规定的内销选择性征收关税政策试点，扩大到所有综合保税区。</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lastRenderedPageBreak/>
        <w:t>内销选择性征收关税政策是指对海关特殊监管区域内企业生产、加工并经</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二线</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内销的货物，根据企业申请，按其对应进口料件或按实际报验状态征收关税，进口环节增值税、消费税照章征收。企业选择按进口料件征收关税时，应一并补征关税税款缓税利息。</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57.</w:t>
      </w:r>
      <w:r>
        <w:rPr>
          <w:rFonts w:ascii="Helvetica" w:eastAsia="宋体" w:hAnsi="Helvetica" w:cs="Helvetica"/>
          <w:color w:val="366092"/>
          <w:spacing w:val="8"/>
          <w:kern w:val="0"/>
          <w:sz w:val="26"/>
          <w:szCs w:val="26"/>
        </w:rPr>
        <w:t>为稳定加工贸易发展、减轻企业负担，暂免征收加工贸易企业内销税款缓税利息，主要内容是什么？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为稳定加工贸易发展，减轻企业负担，自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4</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15</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日，暂免征收加工贸易企业内销税款缓税利息。</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58.</w:t>
      </w:r>
      <w:r>
        <w:rPr>
          <w:rFonts w:ascii="Helvetica" w:eastAsia="宋体" w:hAnsi="Helvetica" w:cs="Helvetica"/>
          <w:color w:val="366092"/>
          <w:spacing w:val="8"/>
          <w:kern w:val="0"/>
          <w:sz w:val="26"/>
          <w:szCs w:val="26"/>
        </w:rPr>
        <w:t>为支持小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和个体工商户在做好疫情防控同时加快复工</w:t>
      </w:r>
      <w:r>
        <w:rPr>
          <w:rFonts w:ascii="Helvetica" w:eastAsia="宋体" w:hAnsi="Helvetica" w:cs="Helvetica"/>
          <w:color w:val="366092"/>
          <w:spacing w:val="8"/>
          <w:kern w:val="0"/>
          <w:sz w:val="26"/>
          <w:szCs w:val="26"/>
        </w:rPr>
        <w:t>复业，出台了增值税优惠政策，主要内容是什么，对湖北省有无特殊优惠？</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为支持小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和个体工商户在做好疫情防控同时加快复工复业，国家出台的增值税优惠政策包括：</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3</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日，对湖北省增值税小规模纳税人，适用</w:t>
      </w:r>
      <w:r>
        <w:rPr>
          <w:rFonts w:ascii="Helvetica" w:eastAsia="宋体" w:hAnsi="Helvetica" w:cs="Helvetica"/>
          <w:color w:val="333333"/>
          <w:spacing w:val="8"/>
          <w:kern w:val="0"/>
          <w:sz w:val="26"/>
          <w:szCs w:val="26"/>
        </w:rPr>
        <w:t>3%</w:t>
      </w:r>
      <w:r>
        <w:rPr>
          <w:rFonts w:ascii="Helvetica" w:eastAsia="宋体" w:hAnsi="Helvetica" w:cs="Helvetica"/>
          <w:color w:val="333333"/>
          <w:spacing w:val="8"/>
          <w:kern w:val="0"/>
          <w:sz w:val="26"/>
          <w:szCs w:val="26"/>
        </w:rPr>
        <w:t>征收率的应税销售收入，免征增值税；适用</w:t>
      </w:r>
      <w:r>
        <w:rPr>
          <w:rFonts w:ascii="Helvetica" w:eastAsia="宋体" w:hAnsi="Helvetica" w:cs="Helvetica"/>
          <w:color w:val="333333"/>
          <w:spacing w:val="8"/>
          <w:kern w:val="0"/>
          <w:sz w:val="26"/>
          <w:szCs w:val="26"/>
        </w:rPr>
        <w:t>3%</w:t>
      </w:r>
      <w:proofErr w:type="gramStart"/>
      <w:r>
        <w:rPr>
          <w:rFonts w:ascii="Helvetica" w:eastAsia="宋体" w:hAnsi="Helvetica" w:cs="Helvetica"/>
          <w:color w:val="333333"/>
          <w:spacing w:val="8"/>
          <w:kern w:val="0"/>
          <w:sz w:val="26"/>
          <w:szCs w:val="26"/>
        </w:rPr>
        <w:t>预征率</w:t>
      </w:r>
      <w:proofErr w:type="gramEnd"/>
      <w:r>
        <w:rPr>
          <w:rFonts w:ascii="Helvetica" w:eastAsia="宋体" w:hAnsi="Helvetica" w:cs="Helvetica"/>
          <w:color w:val="333333"/>
          <w:spacing w:val="8"/>
          <w:kern w:val="0"/>
          <w:sz w:val="26"/>
          <w:szCs w:val="26"/>
        </w:rPr>
        <w:t>的预缴增值税项目，暂停预缴增值税。除湖北省外，其他省、自治区、直辖市的增值税小规模纳税人，适用</w:t>
      </w:r>
      <w:r>
        <w:rPr>
          <w:rFonts w:ascii="Helvetica" w:eastAsia="宋体" w:hAnsi="Helvetica" w:cs="Helvetica"/>
          <w:color w:val="333333"/>
          <w:spacing w:val="8"/>
          <w:kern w:val="0"/>
          <w:sz w:val="26"/>
          <w:szCs w:val="26"/>
        </w:rPr>
        <w:t>3%</w:t>
      </w:r>
      <w:r>
        <w:rPr>
          <w:rFonts w:ascii="Helvetica" w:eastAsia="宋体" w:hAnsi="Helvetica" w:cs="Helvetica"/>
          <w:color w:val="333333"/>
          <w:spacing w:val="8"/>
          <w:kern w:val="0"/>
          <w:sz w:val="26"/>
          <w:szCs w:val="26"/>
        </w:rPr>
        <w:t>征收率的应税销售收入，减按</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征收率征收增值税；适用</w:t>
      </w:r>
      <w:r>
        <w:rPr>
          <w:rFonts w:ascii="Helvetica" w:eastAsia="宋体" w:hAnsi="Helvetica" w:cs="Helvetica"/>
          <w:color w:val="333333"/>
          <w:spacing w:val="8"/>
          <w:kern w:val="0"/>
          <w:sz w:val="26"/>
          <w:szCs w:val="26"/>
        </w:rPr>
        <w:t>3%</w:t>
      </w:r>
      <w:proofErr w:type="gramStart"/>
      <w:r>
        <w:rPr>
          <w:rFonts w:ascii="Helvetica" w:eastAsia="宋体" w:hAnsi="Helvetica" w:cs="Helvetica"/>
          <w:color w:val="333333"/>
          <w:spacing w:val="8"/>
          <w:kern w:val="0"/>
          <w:sz w:val="26"/>
          <w:szCs w:val="26"/>
        </w:rPr>
        <w:t>预征率</w:t>
      </w:r>
      <w:proofErr w:type="gramEnd"/>
      <w:r>
        <w:rPr>
          <w:rFonts w:ascii="Helvetica" w:eastAsia="宋体" w:hAnsi="Helvetica" w:cs="Helvetica"/>
          <w:color w:val="333333"/>
          <w:spacing w:val="8"/>
          <w:kern w:val="0"/>
          <w:sz w:val="26"/>
          <w:szCs w:val="26"/>
        </w:rPr>
        <w:t>的预缴增值税项目，减按</w:t>
      </w:r>
      <w:r>
        <w:rPr>
          <w:rFonts w:ascii="Helvetica" w:eastAsia="宋体" w:hAnsi="Helvetica" w:cs="Helvetica"/>
          <w:color w:val="333333"/>
          <w:spacing w:val="8"/>
          <w:kern w:val="0"/>
          <w:sz w:val="26"/>
          <w:szCs w:val="26"/>
        </w:rPr>
        <w:t>1%</w:t>
      </w:r>
      <w:proofErr w:type="gramStart"/>
      <w:r>
        <w:rPr>
          <w:rFonts w:ascii="Helvetica" w:eastAsia="宋体" w:hAnsi="Helvetica" w:cs="Helvetica"/>
          <w:color w:val="333333"/>
          <w:spacing w:val="8"/>
          <w:kern w:val="0"/>
          <w:sz w:val="26"/>
          <w:szCs w:val="26"/>
        </w:rPr>
        <w:t>预征率</w:t>
      </w:r>
      <w:proofErr w:type="gramEnd"/>
      <w:r>
        <w:rPr>
          <w:rFonts w:ascii="Helvetica" w:eastAsia="宋体" w:hAnsi="Helvetica" w:cs="Helvetica"/>
          <w:color w:val="333333"/>
          <w:spacing w:val="8"/>
          <w:kern w:val="0"/>
          <w:sz w:val="26"/>
          <w:szCs w:val="26"/>
        </w:rPr>
        <w:t>预缴增值税。</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59.</w:t>
      </w:r>
      <w:r>
        <w:rPr>
          <w:rFonts w:ascii="Helvetica" w:eastAsia="宋体" w:hAnsi="Helvetica" w:cs="Helvetica"/>
          <w:color w:val="366092"/>
          <w:spacing w:val="8"/>
          <w:kern w:val="0"/>
          <w:sz w:val="26"/>
          <w:szCs w:val="26"/>
        </w:rPr>
        <w:t>为支持疫情防控保供</w:t>
      </w:r>
      <w:r>
        <w:rPr>
          <w:rFonts w:ascii="Helvetica" w:eastAsia="宋体" w:hAnsi="Helvetica" w:cs="Helvetica"/>
          <w:color w:val="366092"/>
          <w:spacing w:val="8"/>
          <w:kern w:val="0"/>
          <w:sz w:val="26"/>
          <w:szCs w:val="26"/>
        </w:rPr>
        <w:t>，出台了哪些税费优惠措施？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支持疫情防控保供，国家出台了如下税费优惠措施：一是对疫情防控重点保障物资生产企业为扩大产能新购置的相关设备，允许一次性计入当期成本费用在企业所得税税前扣除。二是疫情防控重点保障物资生产企业可以按月向主管税务机关申请全额退还</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后新增加的增值税期末留抵税额。上述疫情防控重点保障物资生产企业名单，由省级及以上发展改革部门、工业和信息化部门确定。三是对纳税人运输疫情防控重点保障物资取得的收入，免征增值税。疫情防控重点保障物资的具体范围，由国家发展改革委、工业和信息化</w:t>
      </w:r>
      <w:r>
        <w:rPr>
          <w:rFonts w:ascii="Helvetica" w:eastAsia="宋体" w:hAnsi="Helvetica" w:cs="Helvetica"/>
          <w:color w:val="333333"/>
          <w:spacing w:val="8"/>
          <w:kern w:val="0"/>
          <w:sz w:val="26"/>
          <w:szCs w:val="26"/>
        </w:rPr>
        <w:t>部确定。四是对进入医疗器械应急审批程序并与新型冠状病毒相关的防控产品，免征医疗器械产品注册费；对进入药品特别审批程序、治疗和预防新型冠状病毒感染肺炎的药品，免征药品注册费。上述政策自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日起执行至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60.</w:t>
      </w:r>
      <w:r>
        <w:rPr>
          <w:rFonts w:ascii="Helvetica" w:eastAsia="宋体" w:hAnsi="Helvetica" w:cs="Helvetica"/>
          <w:color w:val="366092"/>
          <w:spacing w:val="8"/>
          <w:kern w:val="0"/>
          <w:sz w:val="26"/>
          <w:szCs w:val="26"/>
        </w:rPr>
        <w:t>对受疫情影响较大的交通运输、餐饮、住宿、旅游等行业企业，出台了哪些税收优惠政策？</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答：</w:t>
      </w:r>
      <w:r>
        <w:rPr>
          <w:rFonts w:ascii="Helvetica" w:eastAsia="宋体" w:hAnsi="Helvetica" w:cs="Helvetica"/>
          <w:color w:val="333333"/>
          <w:spacing w:val="8"/>
          <w:kern w:val="0"/>
          <w:sz w:val="26"/>
          <w:szCs w:val="26"/>
        </w:rPr>
        <w:t>对受疫情影响较大的交通运输等行业企业，国家出台了以下税收优惠政策：一是受疫情影响较大的困难行业企业</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年度发生的亏损，最长结转年限由</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年延长至</w:t>
      </w:r>
      <w:r>
        <w:rPr>
          <w:rFonts w:ascii="Helvetica" w:eastAsia="宋体" w:hAnsi="Helvetica" w:cs="Helvetica"/>
          <w:color w:val="333333"/>
          <w:spacing w:val="8"/>
          <w:kern w:val="0"/>
          <w:sz w:val="26"/>
          <w:szCs w:val="26"/>
        </w:rPr>
        <w:t>8</w:t>
      </w:r>
      <w:r>
        <w:rPr>
          <w:rFonts w:ascii="Helvetica" w:eastAsia="宋体" w:hAnsi="Helvetica" w:cs="Helvetica"/>
          <w:color w:val="333333"/>
          <w:spacing w:val="8"/>
          <w:kern w:val="0"/>
          <w:sz w:val="26"/>
          <w:szCs w:val="26"/>
        </w:rPr>
        <w:t>年。困难行业企业，包括交通运输、餐饮、</w:t>
      </w:r>
      <w:r>
        <w:rPr>
          <w:rFonts w:ascii="Helvetica" w:eastAsia="宋体" w:hAnsi="Helvetica" w:cs="Helvetica"/>
          <w:color w:val="333333"/>
          <w:spacing w:val="8"/>
          <w:kern w:val="0"/>
          <w:sz w:val="26"/>
          <w:szCs w:val="26"/>
        </w:rPr>
        <w:t>住宿、旅游（指旅行社及相关服务、游览景区管理两类）四大类，具体判断标准按照现行《国民经济行业分类》执行。困难行业企业</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年度主营业务收入须占收入总额（剔除不征税收入和投资收益）的</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以上。二是对纳税人提供公共交通运输服务、生活服务，以及为居民提供必需生活物资</w:t>
      </w:r>
      <w:proofErr w:type="gramStart"/>
      <w:r>
        <w:rPr>
          <w:rFonts w:ascii="Helvetica" w:eastAsia="宋体" w:hAnsi="Helvetica" w:cs="Helvetica"/>
          <w:color w:val="333333"/>
          <w:spacing w:val="8"/>
          <w:kern w:val="0"/>
          <w:sz w:val="26"/>
          <w:szCs w:val="26"/>
        </w:rPr>
        <w:t>快递收派服务</w:t>
      </w:r>
      <w:proofErr w:type="gramEnd"/>
      <w:r>
        <w:rPr>
          <w:rFonts w:ascii="Helvetica" w:eastAsia="宋体" w:hAnsi="Helvetica" w:cs="Helvetica"/>
          <w:color w:val="333333"/>
          <w:spacing w:val="8"/>
          <w:kern w:val="0"/>
          <w:sz w:val="26"/>
          <w:szCs w:val="26"/>
        </w:rPr>
        <w:t>取得的收入，免征增值税。公共交通运输服务</w:t>
      </w:r>
      <w:proofErr w:type="gramStart"/>
      <w:r>
        <w:rPr>
          <w:rFonts w:ascii="Helvetica" w:eastAsia="宋体" w:hAnsi="Helvetica" w:cs="Helvetica"/>
          <w:color w:val="333333"/>
          <w:spacing w:val="8"/>
          <w:kern w:val="0"/>
          <w:sz w:val="26"/>
          <w:szCs w:val="26"/>
        </w:rPr>
        <w:t>包括轮客渡</w:t>
      </w:r>
      <w:proofErr w:type="gramEnd"/>
      <w:r>
        <w:rPr>
          <w:rFonts w:ascii="Helvetica" w:eastAsia="宋体" w:hAnsi="Helvetica" w:cs="Helvetica"/>
          <w:color w:val="333333"/>
          <w:spacing w:val="8"/>
          <w:kern w:val="0"/>
          <w:sz w:val="26"/>
          <w:szCs w:val="26"/>
        </w:rPr>
        <w:t>、公交客运、地铁、城市轻轨、出租车、长途客运、班车</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生活服务包括文化体育服务、教育医疗服务、旅游娱乐服务、餐饮住宿服务、居民日常服务等。三是免征航空公司应缴纳的民航发展基金。上述政策自</w:t>
      </w:r>
      <w:r>
        <w:rPr>
          <w:rFonts w:ascii="Helvetica" w:eastAsia="宋体" w:hAnsi="Helvetica" w:cs="Helvetica"/>
          <w:color w:val="333333"/>
          <w:spacing w:val="8"/>
          <w:kern w:val="0"/>
          <w:sz w:val="26"/>
          <w:szCs w:val="26"/>
        </w:rPr>
        <w:t>2</w:t>
      </w:r>
      <w:r>
        <w:rPr>
          <w:rFonts w:ascii="Helvetica" w:eastAsia="宋体" w:hAnsi="Helvetica" w:cs="Helvetica"/>
          <w:color w:val="333333"/>
          <w:spacing w:val="8"/>
          <w:kern w:val="0"/>
          <w:sz w:val="26"/>
          <w:szCs w:val="26"/>
        </w:rPr>
        <w:t>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日起执行至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61.</w:t>
      </w:r>
      <w:r>
        <w:rPr>
          <w:rFonts w:ascii="Helvetica" w:eastAsia="宋体" w:hAnsi="Helvetica" w:cs="Helvetica"/>
          <w:color w:val="366092"/>
          <w:spacing w:val="8"/>
          <w:kern w:val="0"/>
          <w:sz w:val="26"/>
          <w:szCs w:val="26"/>
        </w:rPr>
        <w:t>为进一步促进物流业健康发展，在物流企业大宗商品仓储设施用地城镇土地使用税方面出台了哪些优惠政策？</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为贯彻国务院常务会议精神，进一步促进物流业健康发展，继续实施</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年底到期的物流企业大宗商品仓储设施用地城镇土地使用税优惠政策，具体包括：自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日起至</w:t>
      </w:r>
      <w:r>
        <w:rPr>
          <w:rFonts w:ascii="Helvetica" w:eastAsia="宋体" w:hAnsi="Helvetica" w:cs="Helvetica"/>
          <w:color w:val="333333"/>
          <w:spacing w:val="8"/>
          <w:kern w:val="0"/>
          <w:sz w:val="26"/>
          <w:szCs w:val="26"/>
        </w:rPr>
        <w:t>2022</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日止，对物流企业自有</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包括自用和出租</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或承租的大宗商品仓储设施用地，减按所属土地等级适用税额标准的</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计征城镇土地使用税。</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62.</w:t>
      </w:r>
      <w:r>
        <w:rPr>
          <w:rFonts w:ascii="Helvetica" w:eastAsia="宋体" w:hAnsi="Helvetica" w:cs="Helvetica"/>
          <w:color w:val="366092"/>
          <w:spacing w:val="8"/>
          <w:kern w:val="0"/>
          <w:sz w:val="26"/>
          <w:szCs w:val="26"/>
        </w:rPr>
        <w:t>为支持稳外贸，出台了哪些税费政策？</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为支持稳外贸，国家出台了如下税费政策：一是自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3</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20</w:t>
      </w:r>
      <w:r>
        <w:rPr>
          <w:rFonts w:ascii="Helvetica" w:eastAsia="宋体" w:hAnsi="Helvetica" w:cs="Helvetica"/>
          <w:color w:val="333333"/>
          <w:spacing w:val="8"/>
          <w:kern w:val="0"/>
          <w:sz w:val="26"/>
          <w:szCs w:val="26"/>
        </w:rPr>
        <w:t>日起，将瓷制卫生器具等</w:t>
      </w:r>
      <w:r>
        <w:rPr>
          <w:rFonts w:ascii="Helvetica" w:eastAsia="宋体" w:hAnsi="Helvetica" w:cs="Helvetica"/>
          <w:color w:val="333333"/>
          <w:spacing w:val="8"/>
          <w:kern w:val="0"/>
          <w:sz w:val="26"/>
          <w:szCs w:val="26"/>
        </w:rPr>
        <w:t>1084</w:t>
      </w:r>
      <w:r>
        <w:rPr>
          <w:rFonts w:ascii="Helvetica" w:eastAsia="宋体" w:hAnsi="Helvetica" w:cs="Helvetica"/>
          <w:color w:val="333333"/>
          <w:spacing w:val="8"/>
          <w:kern w:val="0"/>
          <w:sz w:val="26"/>
          <w:szCs w:val="26"/>
        </w:rPr>
        <w:t>项产品出口退税率提高至</w:t>
      </w:r>
      <w:r>
        <w:rPr>
          <w:rFonts w:ascii="Helvetica" w:eastAsia="宋体" w:hAnsi="Helvetica" w:cs="Helvetica"/>
          <w:color w:val="333333"/>
          <w:spacing w:val="8"/>
          <w:kern w:val="0"/>
          <w:sz w:val="26"/>
          <w:szCs w:val="26"/>
        </w:rPr>
        <w:t>13%</w:t>
      </w:r>
      <w:r>
        <w:rPr>
          <w:rFonts w:ascii="Helvetica" w:eastAsia="宋体" w:hAnsi="Helvetica" w:cs="Helvetica"/>
          <w:color w:val="333333"/>
          <w:spacing w:val="8"/>
          <w:kern w:val="0"/>
          <w:sz w:val="26"/>
          <w:szCs w:val="26"/>
        </w:rPr>
        <w:t>，将植物生长调节剂等</w:t>
      </w:r>
      <w:r>
        <w:rPr>
          <w:rFonts w:ascii="Helvetica" w:eastAsia="宋体" w:hAnsi="Helvetica" w:cs="Helvetica"/>
          <w:color w:val="333333"/>
          <w:spacing w:val="8"/>
          <w:kern w:val="0"/>
          <w:sz w:val="26"/>
          <w:szCs w:val="26"/>
        </w:rPr>
        <w:t>380</w:t>
      </w:r>
      <w:r>
        <w:rPr>
          <w:rFonts w:ascii="Helvetica" w:eastAsia="宋体" w:hAnsi="Helvetica" w:cs="Helvetica"/>
          <w:color w:val="333333"/>
          <w:spacing w:val="8"/>
          <w:kern w:val="0"/>
          <w:sz w:val="26"/>
          <w:szCs w:val="26"/>
        </w:rPr>
        <w:t>项产品出口退税率提高至</w:t>
      </w:r>
      <w:r>
        <w:rPr>
          <w:rFonts w:ascii="Helvetica" w:eastAsia="宋体" w:hAnsi="Helvetica" w:cs="Helvetica"/>
          <w:color w:val="333333"/>
          <w:spacing w:val="8"/>
          <w:kern w:val="0"/>
          <w:sz w:val="26"/>
          <w:szCs w:val="26"/>
        </w:rPr>
        <w:t>9%</w:t>
      </w:r>
      <w:r>
        <w:rPr>
          <w:rFonts w:ascii="Helvetica" w:eastAsia="宋体" w:hAnsi="Helvetica" w:cs="Helvetica"/>
          <w:color w:val="333333"/>
          <w:spacing w:val="8"/>
          <w:kern w:val="0"/>
          <w:sz w:val="26"/>
          <w:szCs w:val="26"/>
        </w:rPr>
        <w:t>。二是自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3</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日，免征进出口货物</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即出口国外和国外进口货物的港口建设费，减半征收船舶油污损害赔偿基金。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63.</w:t>
      </w:r>
      <w:r>
        <w:rPr>
          <w:rFonts w:ascii="Helvetica" w:eastAsia="宋体" w:hAnsi="Helvetica" w:cs="Helvetica"/>
          <w:color w:val="366092"/>
          <w:spacing w:val="8"/>
          <w:kern w:val="0"/>
          <w:sz w:val="26"/>
          <w:szCs w:val="26"/>
        </w:rPr>
        <w:t>为</w:t>
      </w:r>
      <w:proofErr w:type="gramStart"/>
      <w:r>
        <w:rPr>
          <w:rFonts w:ascii="Helvetica" w:eastAsia="宋体" w:hAnsi="Helvetica" w:cs="Helvetica"/>
          <w:color w:val="366092"/>
          <w:spacing w:val="8"/>
          <w:kern w:val="0"/>
          <w:sz w:val="26"/>
          <w:szCs w:val="26"/>
        </w:rPr>
        <w:t>纾</w:t>
      </w:r>
      <w:proofErr w:type="gramEnd"/>
      <w:r>
        <w:rPr>
          <w:rFonts w:ascii="Helvetica" w:eastAsia="宋体" w:hAnsi="Helvetica" w:cs="Helvetica"/>
          <w:color w:val="366092"/>
          <w:spacing w:val="8"/>
          <w:kern w:val="0"/>
          <w:sz w:val="26"/>
          <w:szCs w:val="26"/>
        </w:rPr>
        <w:t>解企业困难，推动企业有序复工复产，出台了哪些阶段性减免企业社会保险费的措施？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一是阶段性减免企业养老保险、失业保险、工伤保险</w:t>
      </w:r>
      <w:r>
        <w:rPr>
          <w:rFonts w:ascii="Helvetica" w:eastAsia="宋体" w:hAnsi="Helvetica" w:cs="Helvetica"/>
          <w:color w:val="333333"/>
          <w:spacing w:val="8"/>
          <w:kern w:val="0"/>
          <w:sz w:val="26"/>
          <w:szCs w:val="26"/>
        </w:rPr>
        <w:t>（以下简称三项社保）单位缴费。自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2</w:t>
      </w:r>
      <w:r>
        <w:rPr>
          <w:rFonts w:ascii="Helvetica" w:eastAsia="宋体" w:hAnsi="Helvetica" w:cs="Helvetica"/>
          <w:color w:val="333333"/>
          <w:spacing w:val="8"/>
          <w:kern w:val="0"/>
          <w:sz w:val="26"/>
          <w:szCs w:val="26"/>
        </w:rPr>
        <w:t>月起，各省份免征中小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三项社保单位缴费至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月底；各省份（除湖北省外）对大型企业等其</w:t>
      </w:r>
      <w:r>
        <w:rPr>
          <w:rFonts w:ascii="Helvetica" w:eastAsia="宋体" w:hAnsi="Helvetica" w:cs="Helvetica"/>
          <w:color w:val="333333"/>
          <w:spacing w:val="8"/>
          <w:kern w:val="0"/>
          <w:sz w:val="26"/>
          <w:szCs w:val="26"/>
        </w:rPr>
        <w:lastRenderedPageBreak/>
        <w:t>他参保单位（不含机关事业单位，下同）减半征收三项社保单位缴费至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6</w:t>
      </w:r>
      <w:r>
        <w:rPr>
          <w:rFonts w:ascii="Helvetica" w:eastAsia="宋体" w:hAnsi="Helvetica" w:cs="Helvetica"/>
          <w:color w:val="333333"/>
          <w:spacing w:val="8"/>
          <w:kern w:val="0"/>
          <w:sz w:val="26"/>
          <w:szCs w:val="26"/>
        </w:rPr>
        <w:t>月底；湖北省对大型企业等其他参保单位免征三项社保单位缴费至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6</w:t>
      </w:r>
      <w:r>
        <w:rPr>
          <w:rFonts w:ascii="Helvetica" w:eastAsia="宋体" w:hAnsi="Helvetica" w:cs="Helvetica"/>
          <w:color w:val="333333"/>
          <w:spacing w:val="8"/>
          <w:kern w:val="0"/>
          <w:sz w:val="26"/>
          <w:szCs w:val="26"/>
        </w:rPr>
        <w:t>月底。二是允许缓缴社会保险费。受疫情影响生产经营出现严重困难的企业，可以申请缓缴社会保险费至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月底，缓缴期间免收滞纳金。三是各省份</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年社保个人缴费基数下限可继续执行</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年缴费基数下限标准，缴费基数上限正常</w:t>
      </w:r>
      <w:r>
        <w:rPr>
          <w:rFonts w:ascii="Helvetica" w:eastAsia="宋体" w:hAnsi="Helvetica" w:cs="Helvetica"/>
          <w:color w:val="333333"/>
          <w:spacing w:val="8"/>
          <w:kern w:val="0"/>
          <w:sz w:val="26"/>
          <w:szCs w:val="26"/>
        </w:rPr>
        <w:t>调整。四是有雇工的个体工商户以单位方式参加三项社保的，继续参照企业办法享受单位缴费减免和缓</w:t>
      </w:r>
      <w:proofErr w:type="gramStart"/>
      <w:r>
        <w:rPr>
          <w:rFonts w:ascii="Helvetica" w:eastAsia="宋体" w:hAnsi="Helvetica" w:cs="Helvetica"/>
          <w:color w:val="333333"/>
          <w:spacing w:val="8"/>
          <w:kern w:val="0"/>
          <w:sz w:val="26"/>
          <w:szCs w:val="26"/>
        </w:rPr>
        <w:t>缴</w:t>
      </w:r>
      <w:proofErr w:type="gramEnd"/>
      <w:r>
        <w:rPr>
          <w:rFonts w:ascii="Helvetica" w:eastAsia="宋体" w:hAnsi="Helvetica" w:cs="Helvetica"/>
          <w:color w:val="333333"/>
          <w:spacing w:val="8"/>
          <w:kern w:val="0"/>
          <w:sz w:val="26"/>
          <w:szCs w:val="26"/>
        </w:rPr>
        <w:t>政策。五是以个人身份参加企业职工基本养老保险的个体工商户和各类灵活就业人员，</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年缴费确有困难的，可自愿暂缓缴费。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64.</w:t>
      </w:r>
      <w:r>
        <w:rPr>
          <w:rFonts w:ascii="Helvetica" w:eastAsia="宋体" w:hAnsi="Helvetica" w:cs="Helvetica"/>
          <w:color w:val="366092"/>
          <w:spacing w:val="8"/>
          <w:kern w:val="0"/>
          <w:sz w:val="26"/>
          <w:szCs w:val="26"/>
        </w:rPr>
        <w:t>受疫情影响的企业，可享受哪些住房公积金阶段性支持措施？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受疫情影响的企业，可按规定申请在</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6</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日前缓缴住房公积金，缓缴期间缴存时间连续计算，不影响职工正常提取和申请住房公积金贷款。</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65.</w:t>
      </w:r>
      <w:r>
        <w:rPr>
          <w:rFonts w:ascii="Helvetica" w:eastAsia="宋体" w:hAnsi="Helvetica" w:cs="Helvetica"/>
          <w:color w:val="366092"/>
          <w:spacing w:val="8"/>
          <w:kern w:val="0"/>
          <w:sz w:val="26"/>
          <w:szCs w:val="26"/>
        </w:rPr>
        <w:t>受疫情影响的职工，可享受哪些住房公积金阶段性支持措施？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受疫情影响的职工，</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6</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日前住房公积金贷款不能正常还款的，不作逾期处理，不作为逾期记录报送征信部门，已报送的予以调整。对支付房租压力较大的职工，可合理提高租房提取额度、灵活安排提取时间。</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66.</w:t>
      </w:r>
      <w:r>
        <w:rPr>
          <w:rFonts w:ascii="Helvetica" w:eastAsia="宋体" w:hAnsi="Helvetica" w:cs="Helvetica"/>
          <w:color w:val="366092"/>
          <w:spacing w:val="8"/>
          <w:kern w:val="0"/>
          <w:sz w:val="26"/>
          <w:szCs w:val="26"/>
        </w:rPr>
        <w:t>经认定的疫情严重和较严重地区，企业可否与职工协商缴存住房公积金？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：经认定的疫情严重和较严重地区，企业在与职工充分协商的前提下，可在</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6</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日前自愿缴存住房公积金。继续缴存的，自主确定缴存比例；停缴的，停</w:t>
      </w:r>
      <w:proofErr w:type="gramStart"/>
      <w:r>
        <w:rPr>
          <w:rFonts w:ascii="Helvetica" w:eastAsia="宋体" w:hAnsi="Helvetica" w:cs="Helvetica"/>
          <w:color w:val="333333"/>
          <w:spacing w:val="8"/>
          <w:kern w:val="0"/>
          <w:sz w:val="26"/>
          <w:szCs w:val="26"/>
        </w:rPr>
        <w:t>缴期间</w:t>
      </w:r>
      <w:proofErr w:type="gramEnd"/>
      <w:r>
        <w:rPr>
          <w:rFonts w:ascii="Helvetica" w:eastAsia="宋体" w:hAnsi="Helvetica" w:cs="Helvetica"/>
          <w:color w:val="333333"/>
          <w:spacing w:val="8"/>
          <w:kern w:val="0"/>
          <w:sz w:val="26"/>
          <w:szCs w:val="26"/>
        </w:rPr>
        <w:t>缴存时间连续计算，不影响职工正常提取住房公积金和申请住房公积金贷款。</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67.</w:t>
      </w:r>
      <w:r>
        <w:rPr>
          <w:rFonts w:ascii="Helvetica" w:eastAsia="宋体" w:hAnsi="Helvetica" w:cs="Helvetica"/>
          <w:color w:val="366092"/>
          <w:spacing w:val="8"/>
          <w:kern w:val="0"/>
          <w:sz w:val="26"/>
          <w:szCs w:val="26"/>
        </w:rPr>
        <w:t>为应对疫情影响，进一步帮扶服务业小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和个体工商户缓解房屋租金压力，出台了哪些财税政策？</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答：</w:t>
      </w:r>
      <w:r>
        <w:rPr>
          <w:rFonts w:ascii="Helvetica" w:eastAsia="宋体" w:hAnsi="Helvetica" w:cs="Helvetica"/>
          <w:color w:val="333333"/>
          <w:spacing w:val="8"/>
          <w:kern w:val="0"/>
          <w:sz w:val="26"/>
          <w:szCs w:val="26"/>
        </w:rPr>
        <w:t>一是实施房屋租金减免。推动对承租国有房屋（包括国有企业和政府部门、高校、研究院所等行政事业单位房屋）用于经营、出现困难的服务业小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和个体工商户，免除</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年上半年</w:t>
      </w:r>
      <w:r>
        <w:rPr>
          <w:rFonts w:ascii="Helvetica" w:eastAsia="宋体" w:hAnsi="Helvetica" w:cs="Helvetica"/>
          <w:color w:val="333333"/>
          <w:spacing w:val="8"/>
          <w:kern w:val="0"/>
          <w:sz w:val="26"/>
          <w:szCs w:val="26"/>
        </w:rPr>
        <w:t>3</w:t>
      </w:r>
      <w:r>
        <w:rPr>
          <w:rFonts w:ascii="Helvetica" w:eastAsia="宋体" w:hAnsi="Helvetica" w:cs="Helvetica"/>
          <w:color w:val="333333"/>
          <w:spacing w:val="8"/>
          <w:kern w:val="0"/>
          <w:sz w:val="26"/>
          <w:szCs w:val="26"/>
        </w:rPr>
        <w:t>个月房屋租金，转租、分租国有房屋的，要确保免租惠及最终承租人；中央所属国有房屋（包括有关部门、中央企业、中央高校和研究院所等所属国有房屋）出租的，执行房屋所在地对出现经营困难的服务业小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和个体工商户的房屋租金支持政策；对承租非</w:t>
      </w:r>
      <w:r>
        <w:rPr>
          <w:rFonts w:ascii="Helvetica" w:eastAsia="宋体" w:hAnsi="Helvetica" w:cs="Helvetica"/>
          <w:color w:val="333333"/>
          <w:spacing w:val="8"/>
          <w:kern w:val="0"/>
          <w:sz w:val="26"/>
          <w:szCs w:val="26"/>
        </w:rPr>
        <w:t>国有房屋用于经营、出现困难的服务业小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鼓励出租人考虑承租人实际困难，在双方平等协商的基础上，减免或延期收取租金。二是完善财税优惠政策。地方政府要统筹各类财政资金（包括中央转移支付、地方自有财力等），根据当地实际情况对承租非国有房屋的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和个体工商户给予适当帮扶。对服务业小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和个体工商户减免租金的出租人，可按现行规定减免当年房产税、城镇土地使用税。落实好增值税小规模纳税人税收优惠政策。三是加大金融支持力度。引导国有银行业金融机构对服务业小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和个体工商户，年内增加优惠利率小额</w:t>
      </w:r>
      <w:r>
        <w:rPr>
          <w:rFonts w:ascii="Helvetica" w:eastAsia="宋体" w:hAnsi="Helvetica" w:cs="Helvetica"/>
          <w:color w:val="333333"/>
          <w:spacing w:val="8"/>
          <w:kern w:val="0"/>
          <w:sz w:val="26"/>
          <w:szCs w:val="26"/>
        </w:rPr>
        <w:t>贷款投放，专门用于支付房屋租金。银行业金融机构要加大对服务业小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和个体工商户的信贷投放力度，用好普惠金融定向降准、再贷款等政策，以优惠利率给予资金支持；对实际减免对服务业小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和个体工商户房屋租金的出租人，引导国有银行业金融机构视需要年内给予基于房屋租金收入的优惠利率质押贷款支持。鼓励银行业金融机构开发推广基于房屋租金收入的质押贷款产品；对服务业小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和个体工商户以及实际减免房租的出租人生产经营性贷款，受疫情影响严重、年内到期还款困难的，银行业金融机构与客户协商，视需要通过展期、续贷等方式，给予临时</w:t>
      </w:r>
      <w:r>
        <w:rPr>
          <w:rFonts w:ascii="Helvetica" w:eastAsia="宋体" w:hAnsi="Helvetica" w:cs="Helvetica"/>
          <w:color w:val="333333"/>
          <w:spacing w:val="8"/>
          <w:kern w:val="0"/>
          <w:sz w:val="26"/>
          <w:szCs w:val="26"/>
        </w:rPr>
        <w:t>性还本付息安排。四是稳定房屋租赁市场。鼓励将国有房屋直接租赁给服务业小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个体工商户；在受疫情影响缴纳租金确有困难时，承租人与出租人在遵守合同协议的前提下，本着平等协商的原则稳定租赁关系，出租人可适当减免或延期收取租金；地方政府及相关部门建立健全房屋租赁纠纷调处机制，引导租赁双方协商解决因疫情引发的租赁纠纷。</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b/>
          <w:bCs/>
          <w:color w:val="366092"/>
          <w:spacing w:val="8"/>
          <w:kern w:val="0"/>
          <w:sz w:val="26"/>
          <w:szCs w:val="26"/>
        </w:rPr>
        <w:t>（二）融资担保</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68.</w:t>
      </w:r>
      <w:r>
        <w:rPr>
          <w:rFonts w:ascii="Helvetica" w:eastAsia="宋体" w:hAnsi="Helvetica" w:cs="Helvetica"/>
          <w:color w:val="366092"/>
          <w:spacing w:val="8"/>
          <w:kern w:val="0"/>
          <w:sz w:val="26"/>
          <w:szCs w:val="26"/>
        </w:rPr>
        <w:t>政府性融资担保在帮助小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和</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三农</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主体复工复产、渡过难关方面能发挥什么作用？</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答：</w:t>
      </w:r>
      <w:r>
        <w:rPr>
          <w:rFonts w:ascii="Helvetica" w:eastAsia="宋体" w:hAnsi="Helvetica" w:cs="Helvetica"/>
          <w:color w:val="333333"/>
          <w:spacing w:val="8"/>
          <w:kern w:val="0"/>
          <w:sz w:val="26"/>
          <w:szCs w:val="26"/>
        </w:rPr>
        <w:t>融资担保能够搭建企业和金融机构之间的桥梁，解决银</w:t>
      </w:r>
      <w:proofErr w:type="gramStart"/>
      <w:r>
        <w:rPr>
          <w:rFonts w:ascii="Helvetica" w:eastAsia="宋体" w:hAnsi="Helvetica" w:cs="Helvetica"/>
          <w:color w:val="333333"/>
          <w:spacing w:val="8"/>
          <w:kern w:val="0"/>
          <w:sz w:val="26"/>
          <w:szCs w:val="26"/>
        </w:rPr>
        <w:t>企信息</w:t>
      </w:r>
      <w:proofErr w:type="gramEnd"/>
      <w:r>
        <w:rPr>
          <w:rFonts w:ascii="Helvetica" w:eastAsia="宋体" w:hAnsi="Helvetica" w:cs="Helvetica"/>
          <w:color w:val="333333"/>
          <w:spacing w:val="8"/>
          <w:kern w:val="0"/>
          <w:sz w:val="26"/>
          <w:szCs w:val="26"/>
        </w:rPr>
        <w:t>不对称问题，发挥增信、分险、放大作用，切实有效缓解小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三农</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主体融资难、融资贵问题。引导广大政府性融资担保机构主动担当作为，更好为小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三农</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主体融资增信，对于缓解小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三农</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主体资金链紧张，帮助企业活下来、缓过来、转起来，具有重要意义。</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69.</w:t>
      </w:r>
      <w:r>
        <w:rPr>
          <w:rFonts w:ascii="Helvetica" w:eastAsia="宋体" w:hAnsi="Helvetica" w:cs="Helvetica"/>
          <w:color w:val="366092"/>
          <w:spacing w:val="8"/>
          <w:kern w:val="0"/>
          <w:sz w:val="26"/>
          <w:szCs w:val="26"/>
        </w:rPr>
        <w:t>为做好为小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和</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三农</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主体融资增信工作，在政策上对政府性融资担保、再担保机构提出了哪些要求？</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一是聚焦主业。各级政府性融资担保再担保机构要进一步提高支小支农业务占比，确保</w:t>
      </w:r>
      <w:r>
        <w:rPr>
          <w:rFonts w:ascii="Helvetica" w:eastAsia="宋体" w:hAnsi="Helvetica" w:cs="Helvetica"/>
          <w:color w:val="333333"/>
          <w:spacing w:val="8"/>
          <w:kern w:val="0"/>
          <w:sz w:val="26"/>
          <w:szCs w:val="26"/>
        </w:rPr>
        <w:t>2</w:t>
      </w:r>
      <w:r>
        <w:rPr>
          <w:rFonts w:ascii="Helvetica" w:eastAsia="宋体" w:hAnsi="Helvetica" w:cs="Helvetica"/>
          <w:color w:val="333333"/>
          <w:spacing w:val="8"/>
          <w:kern w:val="0"/>
          <w:sz w:val="26"/>
          <w:szCs w:val="26"/>
        </w:rPr>
        <w:t>020</w:t>
      </w:r>
      <w:r>
        <w:rPr>
          <w:rFonts w:ascii="Helvetica" w:eastAsia="宋体" w:hAnsi="Helvetica" w:cs="Helvetica"/>
          <w:color w:val="333333"/>
          <w:spacing w:val="8"/>
          <w:kern w:val="0"/>
          <w:sz w:val="26"/>
          <w:szCs w:val="26"/>
        </w:rPr>
        <w:t>年新增小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和</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三农</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融资担保金额和户数占比不低于</w:t>
      </w:r>
      <w:r>
        <w:rPr>
          <w:rFonts w:ascii="Helvetica" w:eastAsia="宋体" w:hAnsi="Helvetica" w:cs="Helvetica"/>
          <w:color w:val="333333"/>
          <w:spacing w:val="8"/>
          <w:kern w:val="0"/>
          <w:sz w:val="26"/>
          <w:szCs w:val="26"/>
        </w:rPr>
        <w:t>80%</w:t>
      </w:r>
      <w:r>
        <w:rPr>
          <w:rFonts w:ascii="Helvetica" w:eastAsia="宋体" w:hAnsi="Helvetica" w:cs="Helvetica"/>
          <w:color w:val="333333"/>
          <w:spacing w:val="8"/>
          <w:kern w:val="0"/>
          <w:sz w:val="26"/>
          <w:szCs w:val="26"/>
        </w:rPr>
        <w:t>，其中</w:t>
      </w:r>
      <w:r>
        <w:rPr>
          <w:rFonts w:ascii="Helvetica" w:eastAsia="宋体" w:hAnsi="Helvetica" w:cs="Helvetica"/>
          <w:color w:val="333333"/>
          <w:spacing w:val="8"/>
          <w:kern w:val="0"/>
          <w:sz w:val="26"/>
          <w:szCs w:val="26"/>
        </w:rPr>
        <w:t>1000</w:t>
      </w:r>
      <w:r>
        <w:rPr>
          <w:rFonts w:ascii="Helvetica" w:eastAsia="宋体" w:hAnsi="Helvetica" w:cs="Helvetica"/>
          <w:color w:val="333333"/>
          <w:spacing w:val="8"/>
          <w:kern w:val="0"/>
          <w:sz w:val="26"/>
          <w:szCs w:val="26"/>
        </w:rPr>
        <w:t>万元以下占比不低于</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二是扩大规模。</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年，国家融资担保基金要力争新增再担保业务规模</w:t>
      </w:r>
      <w:r>
        <w:rPr>
          <w:rFonts w:ascii="Helvetica" w:eastAsia="宋体" w:hAnsi="Helvetica" w:cs="Helvetica"/>
          <w:color w:val="333333"/>
          <w:spacing w:val="8"/>
          <w:kern w:val="0"/>
          <w:sz w:val="26"/>
          <w:szCs w:val="26"/>
        </w:rPr>
        <w:t>4000</w:t>
      </w:r>
      <w:r>
        <w:rPr>
          <w:rFonts w:ascii="Helvetica" w:eastAsia="宋体" w:hAnsi="Helvetica" w:cs="Helvetica"/>
          <w:color w:val="333333"/>
          <w:spacing w:val="8"/>
          <w:kern w:val="0"/>
          <w:sz w:val="26"/>
          <w:szCs w:val="26"/>
        </w:rPr>
        <w:t>亿元，投资</w:t>
      </w:r>
      <w:r>
        <w:rPr>
          <w:rFonts w:ascii="Helvetica" w:eastAsia="宋体" w:hAnsi="Helvetica" w:cs="Helvetica"/>
          <w:color w:val="333333"/>
          <w:spacing w:val="8"/>
          <w:kern w:val="0"/>
          <w:sz w:val="26"/>
          <w:szCs w:val="26"/>
        </w:rPr>
        <w:t>10</w:t>
      </w:r>
      <w:r>
        <w:rPr>
          <w:rFonts w:ascii="Helvetica" w:eastAsia="宋体" w:hAnsi="Helvetica" w:cs="Helvetica"/>
          <w:color w:val="333333"/>
          <w:spacing w:val="8"/>
          <w:kern w:val="0"/>
          <w:sz w:val="26"/>
          <w:szCs w:val="26"/>
        </w:rPr>
        <w:t>家支小</w:t>
      </w:r>
      <w:proofErr w:type="gramStart"/>
      <w:r>
        <w:rPr>
          <w:rFonts w:ascii="Helvetica" w:eastAsia="宋体" w:hAnsi="Helvetica" w:cs="Helvetica"/>
          <w:color w:val="333333"/>
          <w:spacing w:val="8"/>
          <w:kern w:val="0"/>
          <w:sz w:val="26"/>
          <w:szCs w:val="26"/>
        </w:rPr>
        <w:t>支农成效</w:t>
      </w:r>
      <w:proofErr w:type="gramEnd"/>
      <w:r>
        <w:rPr>
          <w:rFonts w:ascii="Helvetica" w:eastAsia="宋体" w:hAnsi="Helvetica" w:cs="Helvetica"/>
          <w:color w:val="333333"/>
          <w:spacing w:val="8"/>
          <w:kern w:val="0"/>
          <w:sz w:val="26"/>
          <w:szCs w:val="26"/>
        </w:rPr>
        <w:t>明显的地市级政府性融资担保机构。</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三是减半收费。</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年，国家融资担保基金和地方各级政府性融资担保再担保机构对小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减半收费，力争将综合融资担保费率降至</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以下。</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70.</w:t>
      </w:r>
      <w:r>
        <w:rPr>
          <w:rFonts w:ascii="Helvetica" w:eastAsia="宋体" w:hAnsi="Helvetica" w:cs="Helvetica"/>
          <w:color w:val="366092"/>
          <w:spacing w:val="8"/>
          <w:kern w:val="0"/>
          <w:sz w:val="26"/>
          <w:szCs w:val="26"/>
        </w:rPr>
        <w:t>为做好为小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和</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三农</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主体融资增信工作，政策上对政府性融资担保机构给予了哪些支持？在绩效评价方面有哪些特殊安排？</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政策支持主要有三方面。一是中央财政继续实施小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融资担保降</w:t>
      </w:r>
      <w:proofErr w:type="gramStart"/>
      <w:r>
        <w:rPr>
          <w:rFonts w:ascii="Helvetica" w:eastAsia="宋体" w:hAnsi="Helvetica" w:cs="Helvetica"/>
          <w:color w:val="333333"/>
          <w:spacing w:val="8"/>
          <w:kern w:val="0"/>
          <w:sz w:val="26"/>
          <w:szCs w:val="26"/>
        </w:rPr>
        <w:t>费奖补</w:t>
      </w:r>
      <w:proofErr w:type="gramEnd"/>
      <w:r>
        <w:rPr>
          <w:rFonts w:ascii="Helvetica" w:eastAsia="宋体" w:hAnsi="Helvetica" w:cs="Helvetica"/>
          <w:color w:val="333333"/>
          <w:spacing w:val="8"/>
          <w:kern w:val="0"/>
          <w:sz w:val="26"/>
          <w:szCs w:val="26"/>
        </w:rPr>
        <w:t>政策，对扩大小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融资担保业务规模、降低小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融资担保费率</w:t>
      </w:r>
      <w:proofErr w:type="gramStart"/>
      <w:r>
        <w:rPr>
          <w:rFonts w:ascii="Helvetica" w:eastAsia="宋体" w:hAnsi="Helvetica" w:cs="Helvetica"/>
          <w:color w:val="333333"/>
          <w:spacing w:val="8"/>
          <w:kern w:val="0"/>
          <w:sz w:val="26"/>
          <w:szCs w:val="26"/>
        </w:rPr>
        <w:t>等成效</w:t>
      </w:r>
      <w:proofErr w:type="gramEnd"/>
      <w:r>
        <w:rPr>
          <w:rFonts w:ascii="Helvetica" w:eastAsia="宋体" w:hAnsi="Helvetica" w:cs="Helvetica"/>
          <w:color w:val="333333"/>
          <w:spacing w:val="8"/>
          <w:kern w:val="0"/>
          <w:sz w:val="26"/>
          <w:szCs w:val="26"/>
        </w:rPr>
        <w:t>明显的地方</w:t>
      </w:r>
      <w:proofErr w:type="gramStart"/>
      <w:r>
        <w:rPr>
          <w:rFonts w:ascii="Helvetica" w:eastAsia="宋体" w:hAnsi="Helvetica" w:cs="Helvetica"/>
          <w:color w:val="333333"/>
          <w:spacing w:val="8"/>
          <w:kern w:val="0"/>
          <w:sz w:val="26"/>
          <w:szCs w:val="26"/>
        </w:rPr>
        <w:t>予以奖补激励</w:t>
      </w:r>
      <w:proofErr w:type="gramEnd"/>
      <w:r>
        <w:rPr>
          <w:rFonts w:ascii="Helvetica" w:eastAsia="宋体" w:hAnsi="Helvetica" w:cs="Helvetica"/>
          <w:color w:val="333333"/>
          <w:spacing w:val="8"/>
          <w:kern w:val="0"/>
          <w:sz w:val="26"/>
          <w:szCs w:val="26"/>
        </w:rPr>
        <w:t>。二是符合条件的担保、再担保机构可继续享受担保赔偿准备和未到期责任准备在企业所得税税前扣除、支小支农融资担保收入免征增值税等税收优惠政策。三是鼓励地方建立健全风险补偿机制，支持政府性融资担保机构可持续经营。</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同时，为</w:t>
      </w:r>
      <w:r>
        <w:rPr>
          <w:rFonts w:ascii="Helvetica" w:eastAsia="宋体" w:hAnsi="Helvetica" w:cs="Helvetica"/>
          <w:color w:val="333333"/>
          <w:spacing w:val="8"/>
          <w:kern w:val="0"/>
          <w:sz w:val="26"/>
          <w:szCs w:val="26"/>
        </w:rPr>
        <w:t>了发挥好绩效评价的</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指挥棒</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作用，充分调动政府性融资担保机构支小支农的积极性，财政部专门印发了《政府性融资担保、再担保机构绩效评价指引》（财金〔</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号），改变过去过度关注盈利性</w:t>
      </w:r>
      <w:r>
        <w:rPr>
          <w:rFonts w:ascii="Helvetica" w:eastAsia="宋体" w:hAnsi="Helvetica" w:cs="Helvetica"/>
          <w:color w:val="333333"/>
          <w:spacing w:val="8"/>
          <w:kern w:val="0"/>
          <w:sz w:val="26"/>
          <w:szCs w:val="26"/>
        </w:rPr>
        <w:lastRenderedPageBreak/>
        <w:t>指标的评价导向，从政策效益、经营能力、风险控制、体系建设四个维度重新构建绩效评价指标体系，突出政策导向、鼓励业务拓展、弱化盈利考核、强化正向激励，建立绩效评价结果与资本金补充、风险补偿、薪酬待遇等直接挂钩的激励约束机制，让政府性融资担保机构更有动力去支小支农。</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71.</w:t>
      </w:r>
      <w:r>
        <w:rPr>
          <w:rFonts w:ascii="Helvetica" w:eastAsia="宋体" w:hAnsi="Helvetica" w:cs="Helvetica"/>
          <w:color w:val="366092"/>
          <w:spacing w:val="8"/>
          <w:kern w:val="0"/>
          <w:sz w:val="26"/>
          <w:szCs w:val="26"/>
        </w:rPr>
        <w:t>如何申请政府性融资担保机构支持？</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为落实</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放管服</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改革要求，财政部在门户网站和</w:t>
      </w:r>
      <w:proofErr w:type="gramStart"/>
      <w:r>
        <w:rPr>
          <w:rFonts w:ascii="Helvetica" w:eastAsia="宋体" w:hAnsi="Helvetica" w:cs="Helvetica"/>
          <w:color w:val="333333"/>
          <w:spacing w:val="8"/>
          <w:kern w:val="0"/>
          <w:sz w:val="26"/>
          <w:szCs w:val="26"/>
        </w:rPr>
        <w:t>微信公众号设立</w:t>
      </w:r>
      <w:proofErr w:type="gramEnd"/>
      <w:r>
        <w:rPr>
          <w:rFonts w:ascii="Helvetica" w:eastAsia="宋体" w:hAnsi="Helvetica" w:cs="Helvetica"/>
          <w:color w:val="333333"/>
          <w:spacing w:val="8"/>
          <w:kern w:val="0"/>
          <w:sz w:val="26"/>
          <w:szCs w:val="26"/>
        </w:rPr>
        <w:t>了</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小微融资</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专栏，提供了各地政府性融资担保机构的联系方式，有融资需求的企业可以自行联系对接。</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72.</w:t>
      </w:r>
      <w:r>
        <w:rPr>
          <w:rFonts w:ascii="Helvetica" w:eastAsia="宋体" w:hAnsi="Helvetica" w:cs="Helvetica"/>
          <w:color w:val="366092"/>
          <w:spacing w:val="8"/>
          <w:kern w:val="0"/>
          <w:sz w:val="26"/>
          <w:szCs w:val="26"/>
        </w:rPr>
        <w:t>为引导地方支持扩大实体经济领域小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融资担保业务规模，降低小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融资担保成本，对小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融资担保业务实施降</w:t>
      </w:r>
      <w:proofErr w:type="gramStart"/>
      <w:r>
        <w:rPr>
          <w:rFonts w:ascii="Helvetica" w:eastAsia="宋体" w:hAnsi="Helvetica" w:cs="Helvetica"/>
          <w:color w:val="366092"/>
          <w:spacing w:val="8"/>
          <w:kern w:val="0"/>
          <w:sz w:val="26"/>
          <w:szCs w:val="26"/>
        </w:rPr>
        <w:t>费奖补</w:t>
      </w:r>
      <w:proofErr w:type="gramEnd"/>
      <w:r>
        <w:rPr>
          <w:rFonts w:ascii="Helvetica" w:eastAsia="宋体" w:hAnsi="Helvetica" w:cs="Helvetica"/>
          <w:color w:val="366092"/>
          <w:spacing w:val="8"/>
          <w:kern w:val="0"/>
          <w:sz w:val="26"/>
          <w:szCs w:val="26"/>
        </w:rPr>
        <w:t>政策，支持对象如何确定？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中央财政在</w:t>
      </w:r>
      <w:r>
        <w:rPr>
          <w:rFonts w:ascii="Helvetica" w:eastAsia="宋体" w:hAnsi="Helvetica" w:cs="Helvetica"/>
          <w:color w:val="333333"/>
          <w:spacing w:val="8"/>
          <w:kern w:val="0"/>
          <w:sz w:val="26"/>
          <w:szCs w:val="26"/>
        </w:rPr>
        <w:t>2018-2020</w:t>
      </w:r>
      <w:r>
        <w:rPr>
          <w:rFonts w:ascii="Helvetica" w:eastAsia="宋体" w:hAnsi="Helvetica" w:cs="Helvetica"/>
          <w:color w:val="333333"/>
          <w:spacing w:val="8"/>
          <w:kern w:val="0"/>
          <w:sz w:val="26"/>
          <w:szCs w:val="26"/>
        </w:rPr>
        <w:t>年每年安排资金</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亿元，</w:t>
      </w:r>
      <w:proofErr w:type="gramStart"/>
      <w:r>
        <w:rPr>
          <w:rFonts w:ascii="Helvetica" w:eastAsia="宋体" w:hAnsi="Helvetica" w:cs="Helvetica"/>
          <w:color w:val="333333"/>
          <w:spacing w:val="8"/>
          <w:kern w:val="0"/>
          <w:sz w:val="26"/>
          <w:szCs w:val="26"/>
        </w:rPr>
        <w:t>采用奖补结合</w:t>
      </w:r>
      <w:proofErr w:type="gramEnd"/>
      <w:r>
        <w:rPr>
          <w:rFonts w:ascii="Helvetica" w:eastAsia="宋体" w:hAnsi="Helvetica" w:cs="Helvetica"/>
          <w:color w:val="333333"/>
          <w:spacing w:val="8"/>
          <w:kern w:val="0"/>
          <w:sz w:val="26"/>
          <w:szCs w:val="26"/>
        </w:rPr>
        <w:t>的方式，对扩大小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融资担保业务规模、降低小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融资担保费率等政策性引导较强的地方进行奖补。</w:t>
      </w:r>
      <w:r>
        <w:rPr>
          <w:rFonts w:ascii="Helvetica" w:eastAsia="宋体" w:hAnsi="Helvetica" w:cs="Helvetica"/>
          <w:color w:val="333333"/>
          <w:spacing w:val="8"/>
          <w:kern w:val="0"/>
          <w:sz w:val="26"/>
          <w:szCs w:val="26"/>
        </w:rPr>
        <w:t>2018</w:t>
      </w:r>
      <w:r>
        <w:rPr>
          <w:rFonts w:ascii="Helvetica" w:eastAsia="宋体" w:hAnsi="Helvetica" w:cs="Helvetica"/>
          <w:color w:val="333333"/>
          <w:spacing w:val="8"/>
          <w:kern w:val="0"/>
          <w:sz w:val="26"/>
          <w:szCs w:val="26"/>
        </w:rPr>
        <w:t>年，对全国</w:t>
      </w:r>
      <w:r>
        <w:rPr>
          <w:rFonts w:ascii="Helvetica" w:eastAsia="宋体" w:hAnsi="Helvetica" w:cs="Helvetica"/>
          <w:color w:val="333333"/>
          <w:spacing w:val="8"/>
          <w:kern w:val="0"/>
          <w:sz w:val="26"/>
          <w:szCs w:val="26"/>
        </w:rPr>
        <w:t>37</w:t>
      </w:r>
      <w:r>
        <w:rPr>
          <w:rFonts w:ascii="Helvetica" w:eastAsia="宋体" w:hAnsi="Helvetica" w:cs="Helvetica"/>
          <w:color w:val="333333"/>
          <w:spacing w:val="8"/>
          <w:kern w:val="0"/>
          <w:sz w:val="26"/>
          <w:szCs w:val="26"/>
        </w:rPr>
        <w:t>个省份（包括省、自治区、直辖市、计划单列市及新疆生产建设兵团）均</w:t>
      </w:r>
      <w:proofErr w:type="gramStart"/>
      <w:r>
        <w:rPr>
          <w:rFonts w:ascii="Helvetica" w:eastAsia="宋体" w:hAnsi="Helvetica" w:cs="Helvetica"/>
          <w:color w:val="333333"/>
          <w:spacing w:val="8"/>
          <w:kern w:val="0"/>
          <w:sz w:val="26"/>
          <w:szCs w:val="26"/>
        </w:rPr>
        <w:t>安排奖补</w:t>
      </w:r>
      <w:proofErr w:type="gramEnd"/>
      <w:r>
        <w:rPr>
          <w:rFonts w:ascii="Helvetica" w:eastAsia="宋体" w:hAnsi="Helvetica" w:cs="Helvetica"/>
          <w:color w:val="333333"/>
          <w:spacing w:val="8"/>
          <w:kern w:val="0"/>
          <w:sz w:val="26"/>
          <w:szCs w:val="26"/>
        </w:rPr>
        <w:t>资金。</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年和</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年，对符合一定条件的省份予以奖补。</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73.</w:t>
      </w:r>
      <w:r>
        <w:rPr>
          <w:rFonts w:ascii="Helvetica" w:eastAsia="宋体" w:hAnsi="Helvetica" w:cs="Helvetica"/>
          <w:color w:val="366092"/>
          <w:spacing w:val="8"/>
          <w:kern w:val="0"/>
          <w:sz w:val="26"/>
          <w:szCs w:val="26"/>
        </w:rPr>
        <w:t>为引导地方支持扩大实体经济领域小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融资担保业务规模，降低小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融资担保成本，对小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融资担保业务实施降</w:t>
      </w:r>
      <w:proofErr w:type="gramStart"/>
      <w:r>
        <w:rPr>
          <w:rFonts w:ascii="Helvetica" w:eastAsia="宋体" w:hAnsi="Helvetica" w:cs="Helvetica"/>
          <w:color w:val="366092"/>
          <w:spacing w:val="8"/>
          <w:kern w:val="0"/>
          <w:sz w:val="26"/>
          <w:szCs w:val="26"/>
        </w:rPr>
        <w:t>费奖补</w:t>
      </w:r>
      <w:proofErr w:type="gramEnd"/>
      <w:r>
        <w:rPr>
          <w:rFonts w:ascii="Helvetica" w:eastAsia="宋体" w:hAnsi="Helvetica" w:cs="Helvetica"/>
          <w:color w:val="366092"/>
          <w:spacing w:val="8"/>
          <w:kern w:val="0"/>
          <w:sz w:val="26"/>
          <w:szCs w:val="26"/>
        </w:rPr>
        <w:t>政策，有关资金如何分配？</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proofErr w:type="gramStart"/>
      <w:r>
        <w:rPr>
          <w:rFonts w:ascii="Helvetica" w:eastAsia="宋体" w:hAnsi="Helvetica" w:cs="Helvetica"/>
          <w:color w:val="333333"/>
          <w:spacing w:val="8"/>
          <w:kern w:val="0"/>
          <w:sz w:val="26"/>
          <w:szCs w:val="26"/>
        </w:rPr>
        <w:t>奖补资金</w:t>
      </w:r>
      <w:proofErr w:type="gramEnd"/>
      <w:r>
        <w:rPr>
          <w:rFonts w:ascii="Helvetica" w:eastAsia="宋体" w:hAnsi="Helvetica" w:cs="Helvetica"/>
          <w:color w:val="333333"/>
          <w:spacing w:val="8"/>
          <w:kern w:val="0"/>
          <w:sz w:val="26"/>
          <w:szCs w:val="26"/>
        </w:rPr>
        <w:t>采取分档定额奖励和因素法</w:t>
      </w:r>
      <w:r>
        <w:rPr>
          <w:rFonts w:ascii="Helvetica" w:eastAsia="宋体" w:hAnsi="Helvetica" w:cs="Helvetica"/>
          <w:color w:val="333333"/>
          <w:spacing w:val="8"/>
          <w:kern w:val="0"/>
          <w:sz w:val="26"/>
          <w:szCs w:val="26"/>
        </w:rPr>
        <w:t>补助相结合的方式分配，基础数据来源于工业和信息化部</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中小企业信用担保业务信息报送系统</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。一方面，根据各省份上一年度新增小</w:t>
      </w:r>
      <w:proofErr w:type="gramStart"/>
      <w:r>
        <w:rPr>
          <w:rFonts w:ascii="Helvetica" w:eastAsia="宋体" w:hAnsi="Helvetica" w:cs="Helvetica"/>
          <w:color w:val="333333"/>
          <w:spacing w:val="8"/>
          <w:kern w:val="0"/>
          <w:sz w:val="26"/>
          <w:szCs w:val="26"/>
        </w:rPr>
        <w:t>微企业年化担保</w:t>
      </w:r>
      <w:proofErr w:type="gramEnd"/>
      <w:r>
        <w:rPr>
          <w:rFonts w:ascii="Helvetica" w:eastAsia="宋体" w:hAnsi="Helvetica" w:cs="Helvetica"/>
          <w:color w:val="333333"/>
          <w:spacing w:val="8"/>
          <w:kern w:val="0"/>
          <w:sz w:val="26"/>
          <w:szCs w:val="26"/>
        </w:rPr>
        <w:t>额、小</w:t>
      </w:r>
      <w:proofErr w:type="gramStart"/>
      <w:r>
        <w:rPr>
          <w:rFonts w:ascii="Helvetica" w:eastAsia="宋体" w:hAnsi="Helvetica" w:cs="Helvetica"/>
          <w:color w:val="333333"/>
          <w:spacing w:val="8"/>
          <w:kern w:val="0"/>
          <w:sz w:val="26"/>
          <w:szCs w:val="26"/>
        </w:rPr>
        <w:t>微企业年化担保</w:t>
      </w:r>
      <w:proofErr w:type="gramEnd"/>
      <w:r>
        <w:rPr>
          <w:rFonts w:ascii="Helvetica" w:eastAsia="宋体" w:hAnsi="Helvetica" w:cs="Helvetica"/>
          <w:color w:val="333333"/>
          <w:spacing w:val="8"/>
          <w:kern w:val="0"/>
          <w:sz w:val="26"/>
          <w:szCs w:val="26"/>
        </w:rPr>
        <w:t>费率分档奖励并适度向中西部省份倾斜。另一方面，以上</w:t>
      </w:r>
      <w:proofErr w:type="gramStart"/>
      <w:r>
        <w:rPr>
          <w:rFonts w:ascii="Helvetica" w:eastAsia="宋体" w:hAnsi="Helvetica" w:cs="Helvetica"/>
          <w:color w:val="333333"/>
          <w:spacing w:val="8"/>
          <w:kern w:val="0"/>
          <w:sz w:val="26"/>
          <w:szCs w:val="26"/>
        </w:rPr>
        <w:t>一</w:t>
      </w:r>
      <w:proofErr w:type="gramEnd"/>
      <w:r>
        <w:rPr>
          <w:rFonts w:ascii="Helvetica" w:eastAsia="宋体" w:hAnsi="Helvetica" w:cs="Helvetica"/>
          <w:color w:val="333333"/>
          <w:spacing w:val="8"/>
          <w:kern w:val="0"/>
          <w:sz w:val="26"/>
          <w:szCs w:val="26"/>
        </w:rPr>
        <w:t>年度新增小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融资担保</w:t>
      </w:r>
      <w:proofErr w:type="gramStart"/>
      <w:r>
        <w:rPr>
          <w:rFonts w:ascii="Helvetica" w:eastAsia="宋体" w:hAnsi="Helvetica" w:cs="Helvetica"/>
          <w:color w:val="333333"/>
          <w:spacing w:val="8"/>
          <w:kern w:val="0"/>
          <w:sz w:val="26"/>
          <w:szCs w:val="26"/>
        </w:rPr>
        <w:t>额规模</w:t>
      </w:r>
      <w:proofErr w:type="gramEnd"/>
      <w:r>
        <w:rPr>
          <w:rFonts w:ascii="Helvetica" w:eastAsia="宋体" w:hAnsi="Helvetica" w:cs="Helvetica"/>
          <w:color w:val="333333"/>
          <w:spacing w:val="8"/>
          <w:kern w:val="0"/>
          <w:sz w:val="26"/>
          <w:szCs w:val="26"/>
        </w:rPr>
        <w:t>为分配因素测算，兼顾区域协调。</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74.</w:t>
      </w:r>
      <w:r>
        <w:rPr>
          <w:rFonts w:ascii="Helvetica" w:eastAsia="宋体" w:hAnsi="Helvetica" w:cs="Helvetica"/>
          <w:color w:val="366092"/>
          <w:spacing w:val="8"/>
          <w:kern w:val="0"/>
          <w:sz w:val="26"/>
          <w:szCs w:val="26"/>
        </w:rPr>
        <w:t>为引导地方支持扩大实体经济领域小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融资担保业务规模，降低小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融资担保成本，对小</w:t>
      </w:r>
      <w:proofErr w:type="gramStart"/>
      <w:r>
        <w:rPr>
          <w:rFonts w:ascii="Helvetica" w:eastAsia="宋体" w:hAnsi="Helvetica" w:cs="Helvetica"/>
          <w:color w:val="366092"/>
          <w:spacing w:val="8"/>
          <w:kern w:val="0"/>
          <w:sz w:val="26"/>
          <w:szCs w:val="26"/>
        </w:rPr>
        <w:t>微企业</w:t>
      </w:r>
      <w:proofErr w:type="gramEnd"/>
      <w:r>
        <w:rPr>
          <w:rFonts w:ascii="Helvetica" w:eastAsia="宋体" w:hAnsi="Helvetica" w:cs="Helvetica"/>
          <w:color w:val="366092"/>
          <w:spacing w:val="8"/>
          <w:kern w:val="0"/>
          <w:sz w:val="26"/>
          <w:szCs w:val="26"/>
        </w:rPr>
        <w:t>融资担保业务实施降</w:t>
      </w:r>
      <w:proofErr w:type="gramStart"/>
      <w:r>
        <w:rPr>
          <w:rFonts w:ascii="Helvetica" w:eastAsia="宋体" w:hAnsi="Helvetica" w:cs="Helvetica"/>
          <w:color w:val="366092"/>
          <w:spacing w:val="8"/>
          <w:kern w:val="0"/>
          <w:sz w:val="26"/>
          <w:szCs w:val="26"/>
        </w:rPr>
        <w:t>费奖补</w:t>
      </w:r>
      <w:proofErr w:type="gramEnd"/>
      <w:r>
        <w:rPr>
          <w:rFonts w:ascii="Helvetica" w:eastAsia="宋体" w:hAnsi="Helvetica" w:cs="Helvetica"/>
          <w:color w:val="366092"/>
          <w:spacing w:val="8"/>
          <w:kern w:val="0"/>
          <w:sz w:val="26"/>
          <w:szCs w:val="26"/>
        </w:rPr>
        <w:t>政策，在资金使用和管理方面要注意哪些事项？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w:t>
      </w:r>
      <w:proofErr w:type="gramStart"/>
      <w:r>
        <w:rPr>
          <w:rFonts w:ascii="Helvetica" w:eastAsia="宋体" w:hAnsi="Helvetica" w:cs="Helvetica"/>
          <w:color w:val="333333"/>
          <w:spacing w:val="8"/>
          <w:kern w:val="0"/>
          <w:sz w:val="26"/>
          <w:szCs w:val="26"/>
        </w:rPr>
        <w:t>奖补资金</w:t>
      </w:r>
      <w:proofErr w:type="gramEnd"/>
      <w:r>
        <w:rPr>
          <w:rFonts w:ascii="Helvetica" w:eastAsia="宋体" w:hAnsi="Helvetica" w:cs="Helvetica"/>
          <w:color w:val="333333"/>
          <w:spacing w:val="8"/>
          <w:kern w:val="0"/>
          <w:sz w:val="26"/>
          <w:szCs w:val="26"/>
        </w:rPr>
        <w:t>切块下达到省级财政部门，省级财政部门会同同级中小企业主</w:t>
      </w:r>
      <w:r>
        <w:rPr>
          <w:rFonts w:ascii="Helvetica" w:eastAsia="宋体" w:hAnsi="Helvetica" w:cs="Helvetica"/>
          <w:color w:val="333333"/>
          <w:spacing w:val="8"/>
          <w:kern w:val="0"/>
          <w:sz w:val="26"/>
          <w:szCs w:val="26"/>
        </w:rPr>
        <w:t>管部门重点支持政策引导性较强、效果较好的担保机构，特别是对直接服务小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且取费较低的担保机构加大奖补力度，充分</w:t>
      </w:r>
      <w:proofErr w:type="gramStart"/>
      <w:r>
        <w:rPr>
          <w:rFonts w:ascii="Helvetica" w:eastAsia="宋体" w:hAnsi="Helvetica" w:cs="Helvetica"/>
          <w:color w:val="333333"/>
          <w:spacing w:val="8"/>
          <w:kern w:val="0"/>
          <w:sz w:val="26"/>
          <w:szCs w:val="26"/>
        </w:rPr>
        <w:t>发挥奖补</w:t>
      </w:r>
      <w:proofErr w:type="gramEnd"/>
      <w:r>
        <w:rPr>
          <w:rFonts w:ascii="Helvetica" w:eastAsia="宋体" w:hAnsi="Helvetica" w:cs="Helvetica"/>
          <w:color w:val="333333"/>
          <w:spacing w:val="8"/>
          <w:kern w:val="0"/>
          <w:sz w:val="26"/>
          <w:szCs w:val="26"/>
        </w:rPr>
        <w:t>资金的激励作用，防止对地市或担保机构简单平均分配。</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有条件的地方可利用中小企业金融服务平台等有效载体，推动区域内银行、担保机构、小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等实现资源、信息和业务线上对接，提高融资服务效率和精准度，进一步拓展小</w:t>
      </w:r>
      <w:proofErr w:type="gramStart"/>
      <w:r>
        <w:rPr>
          <w:rFonts w:ascii="Helvetica" w:eastAsia="宋体" w:hAnsi="Helvetica" w:cs="Helvetica"/>
          <w:color w:val="333333"/>
          <w:spacing w:val="8"/>
          <w:kern w:val="0"/>
          <w:sz w:val="26"/>
          <w:szCs w:val="26"/>
        </w:rPr>
        <w:t>微企业</w:t>
      </w:r>
      <w:proofErr w:type="gramEnd"/>
      <w:r>
        <w:rPr>
          <w:rFonts w:ascii="Helvetica" w:eastAsia="宋体" w:hAnsi="Helvetica" w:cs="Helvetica"/>
          <w:color w:val="333333"/>
          <w:spacing w:val="8"/>
          <w:kern w:val="0"/>
          <w:sz w:val="26"/>
          <w:szCs w:val="26"/>
        </w:rPr>
        <w:t>融资担保业务。</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b/>
          <w:bCs/>
          <w:color w:val="366092"/>
          <w:spacing w:val="8"/>
          <w:kern w:val="0"/>
          <w:sz w:val="26"/>
          <w:szCs w:val="26"/>
        </w:rPr>
        <w:t>（三）稳产保供</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75.</w:t>
      </w:r>
      <w:r>
        <w:rPr>
          <w:rFonts w:ascii="Helvetica" w:eastAsia="宋体" w:hAnsi="Helvetica" w:cs="Helvetica"/>
          <w:color w:val="366092"/>
          <w:spacing w:val="8"/>
          <w:kern w:val="0"/>
          <w:sz w:val="26"/>
          <w:szCs w:val="26"/>
        </w:rPr>
        <w:t>中央财政贴息资金重点支持哪些疫情防控重点保障企业？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疫情防控重点保障企业优惠贷款贴息政策是支持疫情防控相关重要医用物资和生活必需品稳产保供的一项应急举措，重点支持以下企业：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生产应对疫情使用的医用防护服、隔离服、医用及具有防护作用的民用口罩、医用护目镜、新型冠状病毒检测试剂盒、负压救护车、消毒机、消杀用品、红外测温仪、智能监测检测系统和相关药品等重要医用物资的企业；二是生产上述物资所需的重要原辅材料生产企业、重要设备制造企业和相关配套企业；三是生产重要生活必需品的骨干企业；四是重要医用物资收储企业；五是为应对疫情提供相关信息通信设备和服务系统的企业</w:t>
      </w:r>
      <w:r>
        <w:rPr>
          <w:rFonts w:ascii="Helvetica" w:eastAsia="宋体" w:hAnsi="Helvetica" w:cs="Helvetica"/>
          <w:color w:val="333333"/>
          <w:spacing w:val="8"/>
          <w:kern w:val="0"/>
          <w:sz w:val="26"/>
          <w:szCs w:val="26"/>
        </w:rPr>
        <w:t>以及承担上述物资运输、销售任务的企业。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为便于对象精准识别和资金精准投放，发展改革委、工业和信息化部对疫情防控重点保障企业实施名单制管理：发展改革委、工业和信息化部负责确定全国性名单；湖北、浙江、广东、河南、湖南、安徽、重庆、江西、北京、上海等</w:t>
      </w:r>
      <w:r>
        <w:rPr>
          <w:rFonts w:ascii="Helvetica" w:eastAsia="宋体" w:hAnsi="Helvetica" w:cs="Helvetica"/>
          <w:color w:val="333333"/>
          <w:spacing w:val="8"/>
          <w:kern w:val="0"/>
          <w:sz w:val="26"/>
          <w:szCs w:val="26"/>
        </w:rPr>
        <w:t>10</w:t>
      </w:r>
      <w:r>
        <w:rPr>
          <w:rFonts w:ascii="Helvetica" w:eastAsia="宋体" w:hAnsi="Helvetica" w:cs="Helvetica"/>
          <w:color w:val="333333"/>
          <w:spacing w:val="8"/>
          <w:kern w:val="0"/>
          <w:sz w:val="26"/>
          <w:szCs w:val="26"/>
        </w:rPr>
        <w:t>省（市）可建立地方性名单，报发展改革委、工业和信息化部备案。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76.</w:t>
      </w:r>
      <w:r>
        <w:rPr>
          <w:rFonts w:ascii="Helvetica" w:eastAsia="宋体" w:hAnsi="Helvetica" w:cs="Helvetica"/>
          <w:color w:val="366092"/>
          <w:spacing w:val="8"/>
          <w:kern w:val="0"/>
          <w:sz w:val="26"/>
          <w:szCs w:val="26"/>
        </w:rPr>
        <w:t>人民银行再贷款和金融机构优惠贷款的支持力度如何？</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对疫情防控重点保障企业名单内企业，人民银行通过专项再贷款支持金融机构提供优惠利率信贷支持。专项再贷款利率为上月一年</w:t>
      </w:r>
      <w:proofErr w:type="gramStart"/>
      <w:r>
        <w:rPr>
          <w:rFonts w:ascii="Helvetica" w:eastAsia="宋体" w:hAnsi="Helvetica" w:cs="Helvetica"/>
          <w:color w:val="333333"/>
          <w:spacing w:val="8"/>
          <w:kern w:val="0"/>
          <w:sz w:val="26"/>
          <w:szCs w:val="26"/>
        </w:rPr>
        <w:t>期贷款市场</w:t>
      </w:r>
      <w:proofErr w:type="gramEnd"/>
      <w:r>
        <w:rPr>
          <w:rFonts w:ascii="Helvetica" w:eastAsia="宋体" w:hAnsi="Helvetica" w:cs="Helvetica"/>
          <w:color w:val="333333"/>
          <w:spacing w:val="8"/>
          <w:kern w:val="0"/>
          <w:sz w:val="26"/>
          <w:szCs w:val="26"/>
        </w:rPr>
        <w:t>报价利率（</w:t>
      </w:r>
      <w:r>
        <w:rPr>
          <w:rFonts w:ascii="Helvetica" w:eastAsia="宋体" w:hAnsi="Helvetica" w:cs="Helvetica"/>
          <w:color w:val="333333"/>
          <w:spacing w:val="8"/>
          <w:kern w:val="0"/>
          <w:sz w:val="26"/>
          <w:szCs w:val="26"/>
        </w:rPr>
        <w:t>LPR</w:t>
      </w:r>
      <w:r>
        <w:rPr>
          <w:rFonts w:ascii="Helvetica" w:eastAsia="宋体" w:hAnsi="Helvetica" w:cs="Helvetica"/>
          <w:color w:val="333333"/>
          <w:spacing w:val="8"/>
          <w:kern w:val="0"/>
          <w:sz w:val="26"/>
          <w:szCs w:val="26"/>
        </w:rPr>
        <w:t>）减</w:t>
      </w:r>
      <w:r>
        <w:rPr>
          <w:rFonts w:ascii="Helvetica" w:eastAsia="宋体" w:hAnsi="Helvetica" w:cs="Helvetica"/>
          <w:color w:val="333333"/>
          <w:spacing w:val="8"/>
          <w:kern w:val="0"/>
          <w:sz w:val="26"/>
          <w:szCs w:val="26"/>
        </w:rPr>
        <w:t>250</w:t>
      </w:r>
      <w:r>
        <w:rPr>
          <w:rFonts w:ascii="Helvetica" w:eastAsia="宋体" w:hAnsi="Helvetica" w:cs="Helvetica"/>
          <w:color w:val="333333"/>
          <w:spacing w:val="8"/>
          <w:kern w:val="0"/>
          <w:sz w:val="26"/>
          <w:szCs w:val="26"/>
        </w:rPr>
        <w:t>基点，期限为</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年。金融机构优惠贷款利率上限为贷款发放</w:t>
      </w:r>
      <w:proofErr w:type="gramStart"/>
      <w:r>
        <w:rPr>
          <w:rFonts w:ascii="Helvetica" w:eastAsia="宋体" w:hAnsi="Helvetica" w:cs="Helvetica"/>
          <w:color w:val="333333"/>
          <w:spacing w:val="8"/>
          <w:kern w:val="0"/>
          <w:sz w:val="26"/>
          <w:szCs w:val="26"/>
        </w:rPr>
        <w:t>时最近</w:t>
      </w:r>
      <w:proofErr w:type="gramEnd"/>
      <w:r>
        <w:rPr>
          <w:rFonts w:ascii="Helvetica" w:eastAsia="宋体" w:hAnsi="Helvetica" w:cs="Helvetica"/>
          <w:color w:val="333333"/>
          <w:spacing w:val="8"/>
          <w:kern w:val="0"/>
          <w:sz w:val="26"/>
          <w:szCs w:val="26"/>
        </w:rPr>
        <w:t>一次公布的一年期</w:t>
      </w:r>
      <w:r>
        <w:rPr>
          <w:rFonts w:ascii="Helvetica" w:eastAsia="宋体" w:hAnsi="Helvetica" w:cs="Helvetica"/>
          <w:color w:val="333333"/>
          <w:spacing w:val="8"/>
          <w:kern w:val="0"/>
          <w:sz w:val="26"/>
          <w:szCs w:val="26"/>
        </w:rPr>
        <w:t>LPR</w:t>
      </w:r>
      <w:r>
        <w:rPr>
          <w:rFonts w:ascii="Helvetica" w:eastAsia="宋体" w:hAnsi="Helvetica" w:cs="Helvetica"/>
          <w:color w:val="333333"/>
          <w:spacing w:val="8"/>
          <w:kern w:val="0"/>
          <w:sz w:val="26"/>
          <w:szCs w:val="26"/>
        </w:rPr>
        <w:t>减</w:t>
      </w:r>
      <w:r>
        <w:rPr>
          <w:rFonts w:ascii="Helvetica" w:eastAsia="宋体" w:hAnsi="Helvetica" w:cs="Helvetica"/>
          <w:color w:val="333333"/>
          <w:spacing w:val="8"/>
          <w:kern w:val="0"/>
          <w:sz w:val="26"/>
          <w:szCs w:val="26"/>
        </w:rPr>
        <w:t>100</w:t>
      </w:r>
      <w:r>
        <w:rPr>
          <w:rFonts w:ascii="Helvetica" w:eastAsia="宋体" w:hAnsi="Helvetica" w:cs="Helvetica"/>
          <w:color w:val="333333"/>
          <w:spacing w:val="8"/>
          <w:kern w:val="0"/>
          <w:sz w:val="26"/>
          <w:szCs w:val="26"/>
        </w:rPr>
        <w:t>基点。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例如，</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4</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年期</w:t>
      </w:r>
      <w:r>
        <w:rPr>
          <w:rFonts w:ascii="Helvetica" w:eastAsia="宋体" w:hAnsi="Helvetica" w:cs="Helvetica"/>
          <w:color w:val="333333"/>
          <w:spacing w:val="8"/>
          <w:kern w:val="0"/>
          <w:sz w:val="26"/>
          <w:szCs w:val="26"/>
        </w:rPr>
        <w:t>LPR</w:t>
      </w:r>
      <w:r>
        <w:rPr>
          <w:rFonts w:ascii="Helvetica" w:eastAsia="宋体" w:hAnsi="Helvetica" w:cs="Helvetica"/>
          <w:color w:val="333333"/>
          <w:spacing w:val="8"/>
          <w:kern w:val="0"/>
          <w:sz w:val="26"/>
          <w:szCs w:val="26"/>
        </w:rPr>
        <w:t>为</w:t>
      </w:r>
      <w:r>
        <w:rPr>
          <w:rFonts w:ascii="Helvetica" w:eastAsia="宋体" w:hAnsi="Helvetica" w:cs="Helvetica"/>
          <w:color w:val="333333"/>
          <w:spacing w:val="8"/>
          <w:kern w:val="0"/>
          <w:sz w:val="26"/>
          <w:szCs w:val="26"/>
        </w:rPr>
        <w:t>3.85%</w:t>
      </w:r>
      <w:r>
        <w:rPr>
          <w:rFonts w:ascii="Helvetica" w:eastAsia="宋体" w:hAnsi="Helvetica" w:cs="Helvetica"/>
          <w:color w:val="333333"/>
          <w:spacing w:val="8"/>
          <w:kern w:val="0"/>
          <w:sz w:val="26"/>
          <w:szCs w:val="26"/>
        </w:rPr>
        <w:t>，则</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月人民银行专项再贷款利率为</w:t>
      </w:r>
      <w:r>
        <w:rPr>
          <w:rFonts w:ascii="Helvetica" w:eastAsia="宋体" w:hAnsi="Helvetica" w:cs="Helvetica"/>
          <w:color w:val="333333"/>
          <w:spacing w:val="8"/>
          <w:kern w:val="0"/>
          <w:sz w:val="26"/>
          <w:szCs w:val="26"/>
        </w:rPr>
        <w:t>1.35%</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3.85%-250BP</w:t>
      </w:r>
      <w:r>
        <w:rPr>
          <w:rFonts w:ascii="Helvetica" w:eastAsia="宋体" w:hAnsi="Helvetica" w:cs="Helvetica"/>
          <w:color w:val="333333"/>
          <w:spacing w:val="8"/>
          <w:kern w:val="0"/>
          <w:sz w:val="26"/>
          <w:szCs w:val="26"/>
        </w:rPr>
        <w:t>），银行发放的优惠贷款利率不超过</w:t>
      </w:r>
      <w:r>
        <w:rPr>
          <w:rFonts w:ascii="Helvetica" w:eastAsia="宋体" w:hAnsi="Helvetica" w:cs="Helvetica"/>
          <w:color w:val="333333"/>
          <w:spacing w:val="8"/>
          <w:kern w:val="0"/>
          <w:sz w:val="26"/>
          <w:szCs w:val="26"/>
        </w:rPr>
        <w:t>2.85%</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3.85%-100BP</w:t>
      </w:r>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77.</w:t>
      </w:r>
      <w:r>
        <w:rPr>
          <w:rFonts w:ascii="Helvetica" w:eastAsia="宋体" w:hAnsi="Helvetica" w:cs="Helvetica"/>
          <w:color w:val="366092"/>
          <w:spacing w:val="8"/>
          <w:kern w:val="0"/>
          <w:sz w:val="26"/>
          <w:szCs w:val="26"/>
        </w:rPr>
        <w:t>中央财政贴息力度如何？</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对于获得人民银行再贷款支持的贷款</w:t>
      </w:r>
      <w:r>
        <w:rPr>
          <w:rFonts w:ascii="Helvetica" w:eastAsia="宋体" w:hAnsi="Helvetica" w:cs="Helvetica"/>
          <w:color w:val="333333"/>
          <w:spacing w:val="8"/>
          <w:kern w:val="0"/>
          <w:sz w:val="26"/>
          <w:szCs w:val="26"/>
        </w:rPr>
        <w:t>，中央财政按企业实际获得贷款利率的</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给予贴息，贴息期限不超过</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年。中央财政贴息后，企业实际融资成本将降至</w:t>
      </w:r>
      <w:r>
        <w:rPr>
          <w:rFonts w:ascii="Helvetica" w:eastAsia="宋体" w:hAnsi="Helvetica" w:cs="Helvetica"/>
          <w:color w:val="333333"/>
          <w:spacing w:val="8"/>
          <w:kern w:val="0"/>
          <w:sz w:val="26"/>
          <w:szCs w:val="26"/>
        </w:rPr>
        <w:t>1.6%</w:t>
      </w:r>
      <w:r>
        <w:rPr>
          <w:rFonts w:ascii="Helvetica" w:eastAsia="宋体" w:hAnsi="Helvetica" w:cs="Helvetica"/>
          <w:color w:val="333333"/>
          <w:spacing w:val="8"/>
          <w:kern w:val="0"/>
          <w:sz w:val="26"/>
          <w:szCs w:val="26"/>
        </w:rPr>
        <w:t>以下。</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78.</w:t>
      </w:r>
      <w:r>
        <w:rPr>
          <w:rFonts w:ascii="Helvetica" w:eastAsia="宋体" w:hAnsi="Helvetica" w:cs="Helvetica"/>
          <w:color w:val="366092"/>
          <w:spacing w:val="8"/>
          <w:kern w:val="0"/>
          <w:sz w:val="26"/>
          <w:szCs w:val="26"/>
        </w:rPr>
        <w:t>如何申请中央财政贴息，应注意哪些方面？</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疫情防控重点保障企业名单内企业向贷款发放地财政部门申请贴息支持，经省级财政部门、财政部当地监管局审核后，报送财政部。财政部审核后，向省级财政部门拨付贴息资金，由省级财政部门直接拨付给企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按照有关工作要求，各省级财政部门、财政部各地监管局要对贴息资金申请进行逐项逐笔审核，审核时重点关注以下事项：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一是企业是否纳入名单；二是企业是否获得人民银行专项再贷款支持；三是贷款是否全部用于疫情防控应急保障物资生产经营活动；四是贷款合同签订时间是否在</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25</w:t>
      </w:r>
      <w:r>
        <w:rPr>
          <w:rFonts w:ascii="Helvetica" w:eastAsia="宋体" w:hAnsi="Helvetica" w:cs="Helvetica"/>
          <w:color w:val="333333"/>
          <w:spacing w:val="8"/>
          <w:kern w:val="0"/>
          <w:sz w:val="26"/>
          <w:szCs w:val="26"/>
        </w:rPr>
        <w:t>日（人民银行专项再贷款政策出台日）至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日之间；五是贷款利率是否符合政策规定；六是贷款合同、贷款用途说明及相关凭证材料是否完备合</w:t>
      </w:r>
      <w:proofErr w:type="gramStart"/>
      <w:r>
        <w:rPr>
          <w:rFonts w:ascii="Helvetica" w:eastAsia="宋体" w:hAnsi="Helvetica" w:cs="Helvetica"/>
          <w:color w:val="333333"/>
          <w:spacing w:val="8"/>
          <w:kern w:val="0"/>
          <w:sz w:val="26"/>
          <w:szCs w:val="26"/>
        </w:rPr>
        <w:t>规</w:t>
      </w:r>
      <w:proofErr w:type="gramEnd"/>
      <w:r>
        <w:rPr>
          <w:rFonts w:ascii="Helvetica" w:eastAsia="宋体" w:hAnsi="Helvetica" w:cs="Helvetica"/>
          <w:color w:val="333333"/>
          <w:spacing w:val="8"/>
          <w:kern w:val="0"/>
          <w:sz w:val="26"/>
          <w:szCs w:val="26"/>
        </w:rPr>
        <w:t>等。</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79.</w:t>
      </w:r>
      <w:r>
        <w:rPr>
          <w:rFonts w:ascii="Helvetica" w:eastAsia="宋体" w:hAnsi="Helvetica" w:cs="Helvetica"/>
          <w:color w:val="366092"/>
          <w:spacing w:val="8"/>
          <w:kern w:val="0"/>
          <w:sz w:val="26"/>
          <w:szCs w:val="26"/>
        </w:rPr>
        <w:t>如何保障优惠资金精准用于疫情防控，防止出现</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跑冒滴漏</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现象？</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中央财政贴息资金申请已于</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日截止。经各省级财政部门、财政部各地监管局审核，中央财政已于</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6</w:t>
      </w:r>
      <w:r>
        <w:rPr>
          <w:rFonts w:ascii="Helvetica" w:eastAsia="宋体" w:hAnsi="Helvetica" w:cs="Helvetica"/>
          <w:color w:val="333333"/>
          <w:spacing w:val="8"/>
          <w:kern w:val="0"/>
          <w:sz w:val="26"/>
          <w:szCs w:val="26"/>
        </w:rPr>
        <w:t>月底</w:t>
      </w:r>
      <w:r>
        <w:rPr>
          <w:rFonts w:ascii="Helvetica" w:eastAsia="宋体" w:hAnsi="Helvetica" w:cs="Helvetica"/>
          <w:color w:val="333333"/>
          <w:spacing w:val="8"/>
          <w:kern w:val="0"/>
          <w:sz w:val="26"/>
          <w:szCs w:val="26"/>
        </w:rPr>
        <w:t>拨付贴息资金</w:t>
      </w:r>
      <w:r>
        <w:rPr>
          <w:rFonts w:ascii="Helvetica" w:eastAsia="宋体" w:hAnsi="Helvetica" w:cs="Helvetica"/>
          <w:color w:val="333333"/>
          <w:spacing w:val="8"/>
          <w:kern w:val="0"/>
          <w:sz w:val="26"/>
          <w:szCs w:val="26"/>
        </w:rPr>
        <w:t>29.37</w:t>
      </w:r>
      <w:r>
        <w:rPr>
          <w:rFonts w:ascii="Helvetica" w:eastAsia="宋体" w:hAnsi="Helvetica" w:cs="Helvetica"/>
          <w:color w:val="333333"/>
          <w:spacing w:val="8"/>
          <w:kern w:val="0"/>
          <w:sz w:val="26"/>
          <w:szCs w:val="26"/>
        </w:rPr>
        <w:t>亿元，涉及疫情防控重点保障企业</w:t>
      </w:r>
      <w:r>
        <w:rPr>
          <w:rFonts w:ascii="Helvetica" w:eastAsia="宋体" w:hAnsi="Helvetica" w:cs="Helvetica"/>
          <w:color w:val="333333"/>
          <w:spacing w:val="8"/>
          <w:kern w:val="0"/>
          <w:sz w:val="26"/>
          <w:szCs w:val="26"/>
        </w:rPr>
        <w:t>6606</w:t>
      </w:r>
      <w:r>
        <w:rPr>
          <w:rFonts w:ascii="Helvetica" w:eastAsia="宋体" w:hAnsi="Helvetica" w:cs="Helvetica"/>
          <w:color w:val="333333"/>
          <w:spacing w:val="8"/>
          <w:kern w:val="0"/>
          <w:sz w:val="26"/>
          <w:szCs w:val="26"/>
        </w:rPr>
        <w:t>家、优惠贷款</w:t>
      </w:r>
      <w:r>
        <w:rPr>
          <w:rFonts w:ascii="Helvetica" w:eastAsia="宋体" w:hAnsi="Helvetica" w:cs="Helvetica"/>
          <w:color w:val="333333"/>
          <w:spacing w:val="8"/>
          <w:kern w:val="0"/>
          <w:sz w:val="26"/>
          <w:szCs w:val="26"/>
        </w:rPr>
        <w:t>2396</w:t>
      </w:r>
      <w:r>
        <w:rPr>
          <w:rFonts w:ascii="Helvetica" w:eastAsia="宋体" w:hAnsi="Helvetica" w:cs="Helvetica"/>
          <w:color w:val="333333"/>
          <w:spacing w:val="8"/>
          <w:kern w:val="0"/>
          <w:sz w:val="26"/>
          <w:szCs w:val="26"/>
        </w:rPr>
        <w:t>亿元，中央财政贴息</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后，企业实际平均融资成本为</w:t>
      </w:r>
      <w:r>
        <w:rPr>
          <w:rFonts w:ascii="Helvetica" w:eastAsia="宋体" w:hAnsi="Helvetica" w:cs="Helvetica"/>
          <w:color w:val="333333"/>
          <w:spacing w:val="8"/>
          <w:kern w:val="0"/>
          <w:sz w:val="26"/>
          <w:szCs w:val="26"/>
        </w:rPr>
        <w:t>1.23%</w:t>
      </w:r>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为确保贷款和贴息资金精准用于疫情防控相关生产经营活动，财政部门会同人民银行、审计部门建立了工作协同和信息共享机制，加强对优惠贷款、贴息资金流向及使用情况的全流程监督和跟踪审计。</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对于挪用优惠贷款用于偿还企业其他债务，或投资、理财等套利活动，未从事疫情防控相关生产经营活动，或对生产的物资不服从国家统一调配的企业，要取消相关企业和金融机构享受优惠政策支持资格</w:t>
      </w:r>
      <w:r>
        <w:rPr>
          <w:rFonts w:ascii="Helvetica" w:eastAsia="宋体" w:hAnsi="Helvetica" w:cs="Helvetica"/>
          <w:color w:val="333333"/>
          <w:spacing w:val="8"/>
          <w:kern w:val="0"/>
          <w:sz w:val="26"/>
          <w:szCs w:val="26"/>
        </w:rPr>
        <w:t>，</w:t>
      </w:r>
      <w:proofErr w:type="gramStart"/>
      <w:r>
        <w:rPr>
          <w:rFonts w:ascii="Helvetica" w:eastAsia="宋体" w:hAnsi="Helvetica" w:cs="Helvetica"/>
          <w:color w:val="333333"/>
          <w:spacing w:val="8"/>
          <w:kern w:val="0"/>
          <w:sz w:val="26"/>
          <w:szCs w:val="26"/>
        </w:rPr>
        <w:t>追回专项</w:t>
      </w:r>
      <w:proofErr w:type="gramEnd"/>
      <w:r>
        <w:rPr>
          <w:rFonts w:ascii="Helvetica" w:eastAsia="宋体" w:hAnsi="Helvetica" w:cs="Helvetica"/>
          <w:color w:val="333333"/>
          <w:spacing w:val="8"/>
          <w:kern w:val="0"/>
          <w:sz w:val="26"/>
          <w:szCs w:val="26"/>
        </w:rPr>
        <w:t>再贷款及贴息资金，并严肃追究责任。</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80.</w:t>
      </w:r>
      <w:r>
        <w:rPr>
          <w:rFonts w:ascii="Helvetica" w:eastAsia="宋体" w:hAnsi="Helvetica" w:cs="Helvetica"/>
          <w:color w:val="366092"/>
          <w:spacing w:val="8"/>
          <w:kern w:val="0"/>
          <w:sz w:val="26"/>
          <w:szCs w:val="26"/>
        </w:rPr>
        <w:t>农业适度规模经营主体存在融资难、融资贵的问题，疫情防控期间有无相应支持措施？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疫情发生以来，各地农业经营主体受到不同程度的影响，为支持农业经营主体共渡难关，中央财政在发挥农业信贷担保体系作用的同时，出台了相应的减免政策，降低相关农业经营主体的融资成本，更好解决农业经营主体的融资问题。国家层面，</w:t>
      </w:r>
      <w:proofErr w:type="gramStart"/>
      <w:r>
        <w:rPr>
          <w:rFonts w:ascii="Helvetica" w:eastAsia="宋体" w:hAnsi="Helvetica" w:cs="Helvetica"/>
          <w:color w:val="333333"/>
          <w:spacing w:val="8"/>
          <w:kern w:val="0"/>
          <w:sz w:val="26"/>
          <w:szCs w:val="26"/>
        </w:rPr>
        <w:t>国家农担公司</w:t>
      </w:r>
      <w:proofErr w:type="gramEnd"/>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年将对全国省级农担公司再担保业务减半收取再担保费用。地方层面，要求各省（区、市）结合实际参照出台对政策性信贷担保业务担保费用的减免</w:t>
      </w:r>
      <w:r>
        <w:rPr>
          <w:rFonts w:ascii="Helvetica" w:eastAsia="宋体" w:hAnsi="Helvetica" w:cs="Helvetica"/>
          <w:color w:val="333333"/>
          <w:spacing w:val="8"/>
          <w:kern w:val="0"/>
          <w:sz w:val="26"/>
          <w:szCs w:val="26"/>
        </w:rPr>
        <w:t>措施。目前，各地已陆续出台相关具体政策，推动解决农业经营主体的融资难题，促进缓解了疫情对农业经营主体造成的影响。</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81.</w:t>
      </w:r>
      <w:r>
        <w:rPr>
          <w:rFonts w:ascii="Helvetica" w:eastAsia="宋体" w:hAnsi="Helvetica" w:cs="Helvetica"/>
          <w:color w:val="366092"/>
          <w:spacing w:val="8"/>
          <w:kern w:val="0"/>
          <w:sz w:val="26"/>
          <w:szCs w:val="26"/>
        </w:rPr>
        <w:t>对农产品冷藏保鲜冷链物流设施建设有无相关支持措施？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受疫情防控期间部分地方交通管制、封堵等影响，一些地区出现</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菜篮子</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产品运输不畅、供需不衔接等现象，导致蔬菜等农产品难以及时采收，给农民造成了损失，也一定程度上凸显了农产品冷藏保鲜冷链物流上的短板。针对上述问题，今年中央财政将大力支持农产品仓储保鲜冷链物流设施建设，着力提升田头市场鲜活农产品仓储保鲜能力、商品化处理</w:t>
      </w:r>
      <w:r>
        <w:rPr>
          <w:rFonts w:ascii="Helvetica" w:eastAsia="宋体" w:hAnsi="Helvetica" w:cs="Helvetica"/>
          <w:color w:val="333333"/>
          <w:spacing w:val="8"/>
          <w:kern w:val="0"/>
          <w:sz w:val="26"/>
          <w:szCs w:val="26"/>
        </w:rPr>
        <w:lastRenderedPageBreak/>
        <w:t>能力，从源</w:t>
      </w:r>
      <w:r>
        <w:rPr>
          <w:rFonts w:ascii="Helvetica" w:eastAsia="宋体" w:hAnsi="Helvetica" w:cs="Helvetica"/>
          <w:color w:val="333333"/>
          <w:spacing w:val="8"/>
          <w:kern w:val="0"/>
          <w:sz w:val="26"/>
          <w:szCs w:val="26"/>
        </w:rPr>
        <w:t>头解决农产品冷链物流</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最先一公里</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问题。在支持区域上，将以鲜活农产品主产区、特色农产品优势区和贫困地区为重点，并突出乡镇和中心村。在补助对象上，将以家庭农场、农民合作社为支持重点。在补助环节上，将重点依托田头市场，支持建设节能型通风贮藏设施、机械冷库、气调贮藏库等仓储保鲜设施。</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82.</w:t>
      </w:r>
      <w:r>
        <w:rPr>
          <w:rFonts w:ascii="Helvetica" w:eastAsia="宋体" w:hAnsi="Helvetica" w:cs="Helvetica"/>
          <w:color w:val="366092"/>
          <w:spacing w:val="8"/>
          <w:kern w:val="0"/>
          <w:sz w:val="26"/>
          <w:szCs w:val="26"/>
        </w:rPr>
        <w:t>中央财政在测算分配</w:t>
      </w:r>
      <w:r>
        <w:rPr>
          <w:rFonts w:ascii="Helvetica" w:eastAsia="宋体" w:hAnsi="Helvetica" w:cs="Helvetica"/>
          <w:color w:val="366092"/>
          <w:spacing w:val="8"/>
          <w:kern w:val="0"/>
          <w:sz w:val="26"/>
          <w:szCs w:val="26"/>
        </w:rPr>
        <w:t>2020</w:t>
      </w:r>
      <w:r>
        <w:rPr>
          <w:rFonts w:ascii="Helvetica" w:eastAsia="宋体" w:hAnsi="Helvetica" w:cs="Helvetica"/>
          <w:color w:val="366092"/>
          <w:spacing w:val="8"/>
          <w:kern w:val="0"/>
          <w:sz w:val="26"/>
          <w:szCs w:val="26"/>
        </w:rPr>
        <w:t>年农业生产发展等资金时，如何向疫情防控重点地区倾斜？</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受疫情影响，湖北省等地区稳定粮油生产、保障农产品有效供给的任务加重、压力加大。为支持湖北省等疫情防控重点地区切实做好农产品稳产保供，中央财</w:t>
      </w:r>
      <w:r>
        <w:rPr>
          <w:rFonts w:ascii="Helvetica" w:eastAsia="宋体" w:hAnsi="Helvetica" w:cs="Helvetica"/>
          <w:color w:val="333333"/>
          <w:spacing w:val="8"/>
          <w:kern w:val="0"/>
          <w:sz w:val="26"/>
          <w:szCs w:val="26"/>
        </w:rPr>
        <w:t>政在分配</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农业生产发展等资金时，将统筹考虑相关地区疫情防控情况，将其作为资金分配的一个重要因素，加大相关资金向疫情防控重点地区倾斜支持力度，更有力地促进相关地区加快恢复农业生产，保障农产品有效供给。</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83.</w:t>
      </w:r>
      <w:r>
        <w:rPr>
          <w:rFonts w:ascii="Helvetica" w:eastAsia="宋体" w:hAnsi="Helvetica" w:cs="Helvetica"/>
          <w:color w:val="366092"/>
          <w:spacing w:val="8"/>
          <w:kern w:val="0"/>
          <w:sz w:val="26"/>
          <w:szCs w:val="26"/>
        </w:rPr>
        <w:t>为深入贯彻党中央、国务院关于生猪稳产保供工作部署，进一步加大了对生猪稳产保供工作的支持力度，在完善临时贷款贴息补助政策方面有哪些举措？</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为支持生猪稳产保供，中央财政积极主动作为、及时采取措施，陆续出台了一些有针对性的财政支持政策。</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年，中央财政出台临时贷款贴息政策，按不超过</w:t>
      </w:r>
      <w:r>
        <w:rPr>
          <w:rFonts w:ascii="Helvetica" w:eastAsia="宋体" w:hAnsi="Helvetica" w:cs="Helvetica"/>
          <w:color w:val="333333"/>
          <w:spacing w:val="8"/>
          <w:kern w:val="0"/>
          <w:sz w:val="26"/>
          <w:szCs w:val="26"/>
        </w:rPr>
        <w:t>2</w:t>
      </w:r>
      <w:r>
        <w:rPr>
          <w:rFonts w:ascii="Helvetica" w:eastAsia="宋体" w:hAnsi="Helvetica" w:cs="Helvetica"/>
          <w:color w:val="333333"/>
          <w:spacing w:val="8"/>
          <w:kern w:val="0"/>
          <w:sz w:val="26"/>
          <w:szCs w:val="26"/>
        </w:rPr>
        <w:t>个百分点对种猪场、规模猪场流动资金和建设资金贷款给予贴息，支持养猪企业扩大规模和缓解资金压力，稳定生猪产能。</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年，进一步完善临时贷款贴息补助政策，将享受临时贷款贴息补助政策的规模猪场条件，由年出栏</w:t>
      </w:r>
      <w:r>
        <w:rPr>
          <w:rFonts w:ascii="Helvetica" w:eastAsia="宋体" w:hAnsi="Helvetica" w:cs="Helvetica"/>
          <w:color w:val="333333"/>
          <w:spacing w:val="8"/>
          <w:kern w:val="0"/>
          <w:sz w:val="26"/>
          <w:szCs w:val="26"/>
        </w:rPr>
        <w:t>5000</w:t>
      </w:r>
      <w:r>
        <w:rPr>
          <w:rFonts w:ascii="Helvetica" w:eastAsia="宋体" w:hAnsi="Helvetica" w:cs="Helvetica"/>
          <w:color w:val="333333"/>
          <w:spacing w:val="8"/>
          <w:kern w:val="0"/>
          <w:sz w:val="26"/>
          <w:szCs w:val="26"/>
        </w:rPr>
        <w:t>头以上调整为年出栏</w:t>
      </w:r>
      <w:r>
        <w:rPr>
          <w:rFonts w:ascii="Helvetica" w:eastAsia="宋体" w:hAnsi="Helvetica" w:cs="Helvetica"/>
          <w:color w:val="333333"/>
          <w:spacing w:val="8"/>
          <w:kern w:val="0"/>
          <w:sz w:val="26"/>
          <w:szCs w:val="26"/>
        </w:rPr>
        <w:t>500</w:t>
      </w:r>
      <w:r>
        <w:rPr>
          <w:rFonts w:ascii="Helvetica" w:eastAsia="宋体" w:hAnsi="Helvetica" w:cs="Helvetica"/>
          <w:color w:val="333333"/>
          <w:spacing w:val="8"/>
          <w:kern w:val="0"/>
          <w:sz w:val="26"/>
          <w:szCs w:val="26"/>
        </w:rPr>
        <w:t>头以上，新纳入支持范围的支持对象贴息期间为</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日至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84.</w:t>
      </w:r>
      <w:r>
        <w:rPr>
          <w:rFonts w:ascii="Helvetica" w:eastAsia="宋体" w:hAnsi="Helvetica" w:cs="Helvetica"/>
          <w:color w:val="366092"/>
          <w:spacing w:val="8"/>
          <w:kern w:val="0"/>
          <w:sz w:val="26"/>
          <w:szCs w:val="26"/>
        </w:rPr>
        <w:t>为深入贯彻党中央、国务院关于生猪稳产</w:t>
      </w:r>
      <w:r>
        <w:rPr>
          <w:rFonts w:ascii="Helvetica" w:eastAsia="宋体" w:hAnsi="Helvetica" w:cs="Helvetica"/>
          <w:color w:val="366092"/>
          <w:spacing w:val="8"/>
          <w:kern w:val="0"/>
          <w:sz w:val="26"/>
          <w:szCs w:val="26"/>
        </w:rPr>
        <w:t>保供工作部署，进一步加大了对生猪稳产保供工作的支持力度，在增强政策性农业信贷担保作用方面有哪些举措？</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答：</w:t>
      </w:r>
      <w:r>
        <w:rPr>
          <w:rFonts w:ascii="Helvetica" w:eastAsia="宋体" w:hAnsi="Helvetica" w:cs="Helvetica"/>
          <w:color w:val="333333"/>
          <w:spacing w:val="8"/>
          <w:kern w:val="0"/>
          <w:sz w:val="26"/>
          <w:szCs w:val="26"/>
        </w:rPr>
        <w:t>省级农业信贷担保机构要积极为符合担保要求的种猪场（含地方猪保种场）和年出栏</w:t>
      </w:r>
      <w:r>
        <w:rPr>
          <w:rFonts w:ascii="Helvetica" w:eastAsia="宋体" w:hAnsi="Helvetica" w:cs="Helvetica"/>
          <w:color w:val="333333"/>
          <w:spacing w:val="8"/>
          <w:kern w:val="0"/>
          <w:sz w:val="26"/>
          <w:szCs w:val="26"/>
        </w:rPr>
        <w:t>500</w:t>
      </w:r>
      <w:r>
        <w:rPr>
          <w:rFonts w:ascii="Helvetica" w:eastAsia="宋体" w:hAnsi="Helvetica" w:cs="Helvetica"/>
          <w:color w:val="333333"/>
          <w:spacing w:val="8"/>
          <w:kern w:val="0"/>
          <w:sz w:val="26"/>
          <w:szCs w:val="26"/>
        </w:rPr>
        <w:t>头以上的规模猪场提供信贷担保服务，并保证贷款尽快到位。对于</w:t>
      </w:r>
      <w:r>
        <w:rPr>
          <w:rFonts w:ascii="Helvetica" w:eastAsia="宋体" w:hAnsi="Helvetica" w:cs="Helvetica"/>
          <w:color w:val="333333"/>
          <w:spacing w:val="8"/>
          <w:kern w:val="0"/>
          <w:sz w:val="26"/>
          <w:szCs w:val="26"/>
        </w:rPr>
        <w:t>200</w:t>
      </w:r>
      <w:r>
        <w:rPr>
          <w:rFonts w:ascii="Helvetica" w:eastAsia="宋体" w:hAnsi="Helvetica" w:cs="Helvetica"/>
          <w:color w:val="333333"/>
          <w:spacing w:val="8"/>
          <w:kern w:val="0"/>
          <w:sz w:val="26"/>
          <w:szCs w:val="26"/>
        </w:rPr>
        <w:t>万元至</w:t>
      </w:r>
      <w:r>
        <w:rPr>
          <w:rFonts w:ascii="Helvetica" w:eastAsia="宋体" w:hAnsi="Helvetica" w:cs="Helvetica"/>
          <w:color w:val="333333"/>
          <w:spacing w:val="8"/>
          <w:kern w:val="0"/>
          <w:sz w:val="26"/>
          <w:szCs w:val="26"/>
        </w:rPr>
        <w:t>1000</w:t>
      </w:r>
      <w:r>
        <w:rPr>
          <w:rFonts w:ascii="Helvetica" w:eastAsia="宋体" w:hAnsi="Helvetica" w:cs="Helvetica"/>
          <w:color w:val="333333"/>
          <w:spacing w:val="8"/>
          <w:kern w:val="0"/>
          <w:sz w:val="26"/>
          <w:szCs w:val="26"/>
        </w:rPr>
        <w:t>万元（含）之间的担保项目，纳入政策性业务考核范围的有效期延长至</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日，并可按规定享受担保费用补助和</w:t>
      </w:r>
      <w:proofErr w:type="gramStart"/>
      <w:r>
        <w:rPr>
          <w:rFonts w:ascii="Helvetica" w:eastAsia="宋体" w:hAnsi="Helvetica" w:cs="Helvetica"/>
          <w:color w:val="333333"/>
          <w:spacing w:val="8"/>
          <w:kern w:val="0"/>
          <w:sz w:val="26"/>
          <w:szCs w:val="26"/>
        </w:rPr>
        <w:t>业务奖补政策</w:t>
      </w:r>
      <w:proofErr w:type="gramEnd"/>
      <w:r>
        <w:rPr>
          <w:rFonts w:ascii="Helvetica" w:eastAsia="宋体" w:hAnsi="Helvetica" w:cs="Helvetica"/>
          <w:color w:val="333333"/>
          <w:spacing w:val="8"/>
          <w:kern w:val="0"/>
          <w:sz w:val="26"/>
          <w:szCs w:val="26"/>
        </w:rPr>
        <w:t>。</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85.</w:t>
      </w:r>
      <w:r>
        <w:rPr>
          <w:rFonts w:ascii="Helvetica" w:eastAsia="宋体" w:hAnsi="Helvetica" w:cs="Helvetica"/>
          <w:color w:val="366092"/>
          <w:spacing w:val="8"/>
          <w:kern w:val="0"/>
          <w:sz w:val="26"/>
          <w:szCs w:val="26"/>
        </w:rPr>
        <w:t>为深入贯彻党中央、国务院关于生猪稳产保供工作部署，进一步加大了对生猪稳产保供工作的支持力度，在推动有关政策落</w:t>
      </w:r>
      <w:r>
        <w:rPr>
          <w:rFonts w:ascii="Helvetica" w:eastAsia="宋体" w:hAnsi="Helvetica" w:cs="Helvetica"/>
          <w:color w:val="366092"/>
          <w:spacing w:val="8"/>
          <w:kern w:val="0"/>
          <w:sz w:val="26"/>
          <w:szCs w:val="26"/>
        </w:rPr>
        <w:t>实上采取了哪些措施？</w:t>
      </w:r>
    </w:p>
    <w:p w:rsidR="00BA0C16" w:rsidRDefault="00BA0C16">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督促指导各地将政策落实到位，财政部、农业农村部建立了定期调度制度，及时跟踪了解、分析掌握地方政策实施和资金进展情况。同时，财政部各地监管局可结合工作实际，通过资料抽查、现场核查等方式加强资金监管。</w:t>
      </w:r>
    </w:p>
    <w:p w:rsidR="00BA0C16" w:rsidRDefault="00BA0C16">
      <w:pPr>
        <w:widowControl/>
        <w:shd w:val="clear" w:color="auto" w:fill="FFFFFF"/>
        <w:spacing w:line="400" w:lineRule="exact"/>
        <w:ind w:leftChars="-100" w:left="-210" w:rightChars="-100" w:right="-210"/>
        <w:rPr>
          <w:rFonts w:ascii="Microsoft YaHei UI" w:eastAsia="Microsoft YaHei UI" w:hAnsi="Microsoft YaHei UI" w:cs="宋体"/>
          <w:color w:val="333333"/>
          <w:spacing w:val="8"/>
          <w:kern w:val="0"/>
          <w:sz w:val="26"/>
          <w:szCs w:val="26"/>
        </w:rPr>
      </w:pPr>
    </w:p>
    <w:p w:rsidR="00BA0C16" w:rsidRDefault="00A469BD">
      <w:pPr>
        <w:widowControl/>
        <w:shd w:val="clear" w:color="auto" w:fill="FFFFFF"/>
        <w:spacing w:line="400" w:lineRule="exact"/>
        <w:ind w:leftChars="-100" w:left="-210" w:rightChars="-100" w:right="-210"/>
        <w:rPr>
          <w:rFonts w:ascii="Microsoft YaHei UI" w:eastAsia="Microsoft YaHei UI" w:hAnsi="Microsoft YaHei UI" w:cs="宋体"/>
          <w:color w:val="333333"/>
          <w:spacing w:val="8"/>
          <w:kern w:val="0"/>
          <w:sz w:val="26"/>
          <w:szCs w:val="26"/>
        </w:rPr>
      </w:pPr>
      <w:r>
        <w:rPr>
          <w:rFonts w:ascii="Helvetica" w:eastAsia="Microsoft YaHei UI" w:hAnsi="Helvetica" w:cs="Helvetica"/>
          <w:b/>
          <w:bCs/>
          <w:color w:val="366092"/>
          <w:spacing w:val="8"/>
          <w:kern w:val="0"/>
          <w:sz w:val="26"/>
          <w:szCs w:val="26"/>
        </w:rPr>
        <w:t>四、保粮食能源安全</w:t>
      </w:r>
    </w:p>
    <w:p w:rsidR="00BA0C16" w:rsidRDefault="00BA0C16">
      <w:pPr>
        <w:widowControl/>
        <w:shd w:val="clear" w:color="auto" w:fill="FFFFFF"/>
        <w:spacing w:line="400" w:lineRule="exact"/>
        <w:ind w:leftChars="-100" w:left="-210" w:rightChars="-100" w:right="-210"/>
        <w:rPr>
          <w:rFonts w:ascii="Microsoft YaHei UI" w:eastAsia="Microsoft YaHei UI" w:hAnsi="Microsoft YaHei UI" w:cs="宋体"/>
          <w:color w:val="333333"/>
          <w:spacing w:val="8"/>
          <w:kern w:val="0"/>
          <w:sz w:val="26"/>
          <w:szCs w:val="26"/>
        </w:rPr>
      </w:pPr>
    </w:p>
    <w:p w:rsidR="00BA0C16" w:rsidRDefault="00A469BD">
      <w:pPr>
        <w:widowControl/>
        <w:shd w:val="clear" w:color="auto" w:fill="FFFFFF"/>
        <w:spacing w:line="400" w:lineRule="exact"/>
        <w:ind w:leftChars="-100" w:left="-210" w:rightChars="-100" w:right="-210" w:firstLine="480"/>
        <w:rPr>
          <w:rFonts w:ascii="Microsoft YaHei UI" w:eastAsia="Microsoft YaHei UI" w:hAnsi="Microsoft YaHei UI" w:cs="宋体"/>
          <w:color w:val="333333"/>
          <w:spacing w:val="8"/>
          <w:kern w:val="0"/>
          <w:sz w:val="26"/>
          <w:szCs w:val="26"/>
        </w:rPr>
      </w:pPr>
      <w:r>
        <w:rPr>
          <w:rFonts w:ascii="Helvetica" w:eastAsia="Microsoft YaHei UI" w:hAnsi="Helvetica" w:cs="Helvetica"/>
          <w:b/>
          <w:bCs/>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b/>
          <w:bCs/>
          <w:color w:val="366092"/>
          <w:spacing w:val="8"/>
          <w:kern w:val="0"/>
          <w:sz w:val="26"/>
          <w:szCs w:val="26"/>
        </w:rPr>
        <w:t>（一）粮食生产</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86.</w:t>
      </w:r>
      <w:r>
        <w:rPr>
          <w:rFonts w:ascii="Helvetica" w:eastAsia="宋体" w:hAnsi="Helvetica" w:cs="Helvetica"/>
          <w:color w:val="366092"/>
          <w:spacing w:val="8"/>
          <w:kern w:val="0"/>
          <w:sz w:val="26"/>
          <w:szCs w:val="26"/>
        </w:rPr>
        <w:t>为进一步调动地方政府</w:t>
      </w:r>
      <w:proofErr w:type="gramStart"/>
      <w:r>
        <w:rPr>
          <w:rFonts w:ascii="Helvetica" w:eastAsia="宋体" w:hAnsi="Helvetica" w:cs="Helvetica"/>
          <w:color w:val="366092"/>
          <w:spacing w:val="8"/>
          <w:kern w:val="0"/>
          <w:sz w:val="26"/>
          <w:szCs w:val="26"/>
        </w:rPr>
        <w:t>重农抓粮</w:t>
      </w:r>
      <w:proofErr w:type="gramEnd"/>
      <w:r>
        <w:rPr>
          <w:rFonts w:ascii="Helvetica" w:eastAsia="宋体" w:hAnsi="Helvetica" w:cs="Helvetica"/>
          <w:color w:val="366092"/>
          <w:spacing w:val="8"/>
          <w:kern w:val="0"/>
          <w:sz w:val="26"/>
          <w:szCs w:val="26"/>
        </w:rPr>
        <w:t>积极性，保障国家粮食安全，中央财政对产粮大县实施奖励，产粮大县奖励办法包括哪些内容？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为调动地方政府</w:t>
      </w:r>
      <w:proofErr w:type="gramStart"/>
      <w:r>
        <w:rPr>
          <w:rFonts w:ascii="Helvetica" w:eastAsia="宋体" w:hAnsi="Helvetica" w:cs="Helvetica"/>
          <w:color w:val="333333"/>
          <w:spacing w:val="8"/>
          <w:kern w:val="0"/>
          <w:sz w:val="26"/>
          <w:szCs w:val="26"/>
        </w:rPr>
        <w:t>重农抓粮</w:t>
      </w:r>
      <w:proofErr w:type="gramEnd"/>
      <w:r>
        <w:rPr>
          <w:rFonts w:ascii="Helvetica" w:eastAsia="宋体" w:hAnsi="Helvetica" w:cs="Helvetica"/>
          <w:color w:val="333333"/>
          <w:spacing w:val="8"/>
          <w:kern w:val="0"/>
          <w:sz w:val="26"/>
          <w:szCs w:val="26"/>
        </w:rPr>
        <w:t>积极性，中央财政出台奖励政策，对产粮大县（包括常规产粮大县、超级产粮大县）实施奖</w:t>
      </w:r>
      <w:r>
        <w:rPr>
          <w:rFonts w:ascii="Helvetica" w:eastAsia="宋体" w:hAnsi="Helvetica" w:cs="Helvetica"/>
          <w:color w:val="333333"/>
          <w:spacing w:val="8"/>
          <w:kern w:val="0"/>
          <w:sz w:val="26"/>
          <w:szCs w:val="26"/>
        </w:rPr>
        <w:t>励。奖励办法对常规产粮大县、超级产粮大县的入围条件及奖励资金分配、测算数据来源、奖励资金的拨付及用途等作了详细规定。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一是奖励入围条件。入围常规产粮大县奖励范围需满足：一是近五年平均粮食产量大于</w:t>
      </w:r>
      <w:r>
        <w:rPr>
          <w:rFonts w:ascii="Helvetica" w:eastAsia="宋体" w:hAnsi="Helvetica" w:cs="Helvetica"/>
          <w:color w:val="333333"/>
          <w:spacing w:val="8"/>
          <w:kern w:val="0"/>
          <w:sz w:val="26"/>
          <w:szCs w:val="26"/>
        </w:rPr>
        <w:t>4</w:t>
      </w:r>
      <w:r>
        <w:rPr>
          <w:rFonts w:ascii="Helvetica" w:eastAsia="宋体" w:hAnsi="Helvetica" w:cs="Helvetica"/>
          <w:color w:val="333333"/>
          <w:spacing w:val="8"/>
          <w:kern w:val="0"/>
          <w:sz w:val="26"/>
          <w:szCs w:val="26"/>
        </w:rPr>
        <w:t>亿斤，</w:t>
      </w:r>
      <w:proofErr w:type="gramStart"/>
      <w:r>
        <w:rPr>
          <w:rFonts w:ascii="Helvetica" w:eastAsia="宋体" w:hAnsi="Helvetica" w:cs="Helvetica"/>
          <w:color w:val="333333"/>
          <w:spacing w:val="8"/>
          <w:kern w:val="0"/>
          <w:sz w:val="26"/>
          <w:szCs w:val="26"/>
        </w:rPr>
        <w:t>且粮食</w:t>
      </w:r>
      <w:proofErr w:type="gramEnd"/>
      <w:r>
        <w:rPr>
          <w:rFonts w:ascii="Helvetica" w:eastAsia="宋体" w:hAnsi="Helvetica" w:cs="Helvetica"/>
          <w:color w:val="333333"/>
          <w:spacing w:val="8"/>
          <w:kern w:val="0"/>
          <w:sz w:val="26"/>
          <w:szCs w:val="26"/>
        </w:rPr>
        <w:t>商品量大于</w:t>
      </w:r>
      <w:r>
        <w:rPr>
          <w:rFonts w:ascii="Helvetica" w:eastAsia="宋体" w:hAnsi="Helvetica" w:cs="Helvetica"/>
          <w:color w:val="333333"/>
          <w:spacing w:val="8"/>
          <w:kern w:val="0"/>
          <w:sz w:val="26"/>
          <w:szCs w:val="26"/>
        </w:rPr>
        <w:t>1000</w:t>
      </w:r>
      <w:r>
        <w:rPr>
          <w:rFonts w:ascii="Helvetica" w:eastAsia="宋体" w:hAnsi="Helvetica" w:cs="Helvetica"/>
          <w:color w:val="333333"/>
          <w:spacing w:val="8"/>
          <w:kern w:val="0"/>
          <w:sz w:val="26"/>
          <w:szCs w:val="26"/>
        </w:rPr>
        <w:t>万斤的县级行政单位。二是未达到上述标准，但在主产省粮食产量或商品量列前</w:t>
      </w:r>
      <w:r>
        <w:rPr>
          <w:rFonts w:ascii="Helvetica" w:eastAsia="宋体" w:hAnsi="Helvetica" w:cs="Helvetica"/>
          <w:color w:val="333333"/>
          <w:spacing w:val="8"/>
          <w:kern w:val="0"/>
          <w:sz w:val="26"/>
          <w:szCs w:val="26"/>
        </w:rPr>
        <w:t>15</w:t>
      </w:r>
      <w:r>
        <w:rPr>
          <w:rFonts w:ascii="Helvetica" w:eastAsia="宋体" w:hAnsi="Helvetica" w:cs="Helvetica"/>
          <w:color w:val="333333"/>
          <w:spacing w:val="8"/>
          <w:kern w:val="0"/>
          <w:sz w:val="26"/>
          <w:szCs w:val="26"/>
        </w:rPr>
        <w:t>位，非主产省列前</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位的县级行政单位。超级产粮大县的入围条件为近五年平均粮食产量或商品量分别位于全国前</w:t>
      </w:r>
      <w:r>
        <w:rPr>
          <w:rFonts w:ascii="Helvetica" w:eastAsia="宋体" w:hAnsi="Helvetica" w:cs="Helvetica"/>
          <w:color w:val="333333"/>
          <w:spacing w:val="8"/>
          <w:kern w:val="0"/>
          <w:sz w:val="26"/>
          <w:szCs w:val="26"/>
        </w:rPr>
        <w:t>100</w:t>
      </w:r>
      <w:r>
        <w:rPr>
          <w:rFonts w:ascii="Helvetica" w:eastAsia="宋体" w:hAnsi="Helvetica" w:cs="Helvetica"/>
          <w:color w:val="333333"/>
          <w:spacing w:val="8"/>
          <w:kern w:val="0"/>
          <w:sz w:val="26"/>
          <w:szCs w:val="26"/>
        </w:rPr>
        <w:t>名的县。</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lastRenderedPageBreak/>
        <w:t>二是奖励资金分配。奖励资金分配以粮食商品量、产量、播种面积、绩效评价情况作为奖励因素，上述各因素所占权重分别为</w:t>
      </w:r>
      <w:r>
        <w:rPr>
          <w:rFonts w:ascii="Helvetica" w:eastAsia="宋体" w:hAnsi="Helvetica" w:cs="Helvetica"/>
          <w:color w:val="333333"/>
          <w:spacing w:val="8"/>
          <w:kern w:val="0"/>
          <w:sz w:val="26"/>
          <w:szCs w:val="26"/>
        </w:rPr>
        <w:t>60%</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20%</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18%</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2%</w:t>
      </w:r>
      <w:r>
        <w:rPr>
          <w:rFonts w:ascii="Helvetica" w:eastAsia="宋体" w:hAnsi="Helvetica" w:cs="Helvetica"/>
          <w:color w:val="333333"/>
          <w:spacing w:val="8"/>
          <w:kern w:val="0"/>
          <w:sz w:val="26"/>
          <w:szCs w:val="26"/>
        </w:rPr>
        <w:t>。常规产粮大县奖励资金与省级财力状况挂钩，不同地区采取不同的奖励系数，即：北京、天津、上海市不纳入奖励范围；浙江、广东省为</w:t>
      </w:r>
      <w:r>
        <w:rPr>
          <w:rFonts w:ascii="Helvetica" w:eastAsia="宋体" w:hAnsi="Helvetica" w:cs="Helvetica"/>
          <w:color w:val="333333"/>
          <w:spacing w:val="8"/>
          <w:kern w:val="0"/>
          <w:sz w:val="26"/>
          <w:szCs w:val="26"/>
        </w:rPr>
        <w:t>0.2</w:t>
      </w:r>
      <w:r>
        <w:rPr>
          <w:rFonts w:ascii="Helvetica" w:eastAsia="宋体" w:hAnsi="Helvetica" w:cs="Helvetica"/>
          <w:color w:val="333333"/>
          <w:spacing w:val="8"/>
          <w:kern w:val="0"/>
          <w:sz w:val="26"/>
          <w:szCs w:val="26"/>
        </w:rPr>
        <w:t>；辽宁、江苏、福建、山东省为</w:t>
      </w:r>
      <w:r>
        <w:rPr>
          <w:rFonts w:ascii="Helvetica" w:eastAsia="宋体" w:hAnsi="Helvetica" w:cs="Helvetica"/>
          <w:color w:val="333333"/>
          <w:spacing w:val="8"/>
          <w:kern w:val="0"/>
          <w:sz w:val="26"/>
          <w:szCs w:val="26"/>
        </w:rPr>
        <w:t>0.5</w:t>
      </w:r>
      <w:r>
        <w:rPr>
          <w:rFonts w:ascii="Helvetica" w:eastAsia="宋体" w:hAnsi="Helvetica" w:cs="Helvetica"/>
          <w:color w:val="333333"/>
          <w:spacing w:val="8"/>
          <w:kern w:val="0"/>
          <w:sz w:val="26"/>
          <w:szCs w:val="26"/>
        </w:rPr>
        <w:t>；其他省份为</w:t>
      </w:r>
      <w:r>
        <w:rPr>
          <w:rFonts w:ascii="Helvetica" w:eastAsia="宋体" w:hAnsi="Helvetica" w:cs="Helvetica"/>
          <w:color w:val="333333"/>
          <w:spacing w:val="8"/>
          <w:kern w:val="0"/>
          <w:sz w:val="26"/>
          <w:szCs w:val="26"/>
        </w:rPr>
        <w:t>1</w:t>
      </w:r>
      <w:r>
        <w:rPr>
          <w:rFonts w:ascii="Helvetica" w:eastAsia="宋体" w:hAnsi="Helvetica" w:cs="Helvetica"/>
          <w:color w:val="333333"/>
          <w:spacing w:val="8"/>
          <w:kern w:val="0"/>
          <w:sz w:val="26"/>
          <w:szCs w:val="26"/>
        </w:rPr>
        <w:t>。奖励资金设置了最低、最高奖励标准。</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三是测算数据来源。测算数据来源于统计部门。</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四是奖励资金的拨付。奖励资金由中央财政直接测算分配到县，由地方财政按有关规定将资金全额拨付到县。</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五是奖励资金用途。常规产粮大县奖励资金作为财力补助，由获奖县统筹安排合理使用。超级产粮大县奖励资金由</w:t>
      </w:r>
      <w:proofErr w:type="gramStart"/>
      <w:r>
        <w:rPr>
          <w:rFonts w:ascii="Helvetica" w:eastAsia="宋体" w:hAnsi="Helvetica" w:cs="Helvetica"/>
          <w:color w:val="333333"/>
          <w:spacing w:val="8"/>
          <w:kern w:val="0"/>
          <w:sz w:val="26"/>
          <w:szCs w:val="26"/>
        </w:rPr>
        <w:t>获奖县</w:t>
      </w:r>
      <w:proofErr w:type="gramEnd"/>
      <w:r>
        <w:rPr>
          <w:rFonts w:ascii="Helvetica" w:eastAsia="宋体" w:hAnsi="Helvetica" w:cs="Helvetica"/>
          <w:color w:val="333333"/>
          <w:spacing w:val="8"/>
          <w:kern w:val="0"/>
          <w:sz w:val="26"/>
          <w:szCs w:val="26"/>
        </w:rPr>
        <w:t>用于扶持粮油生产和产业发展。</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87.</w:t>
      </w:r>
      <w:r>
        <w:rPr>
          <w:rFonts w:ascii="Helvetica" w:eastAsia="宋体" w:hAnsi="Helvetica" w:cs="Helvetica"/>
          <w:color w:val="366092"/>
          <w:spacing w:val="8"/>
          <w:kern w:val="0"/>
          <w:sz w:val="26"/>
          <w:szCs w:val="26"/>
        </w:rPr>
        <w:t>为支持地方油料生产和产业发展，中央财政出台产油大县奖励政策，产油大县奖励办法包括哪些内容？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为支持地方油料生产和产业发展，中央财政对产油大县实施奖励。奖励办法对产油大县的入围条件及奖励资金分配、测算数据来源、奖励资金的拨付和用途等作了详细规定。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一是奖励入围条件。产油大县奖励入围条件由省级人民政府按照</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突出重点品种、奖励重点县（市）</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的原则确定。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二是奖励资金分配。奖励资金根据近三年各省份分品种油脂产量测算分配。奖励资金与省级财力状况挂钩，不同地区采取不同的奖励系数（同常规产粮大县奖励）。</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三是测算数据来源。测算数据来源于统计部门。</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四是奖励资金的拨付。奖励资金由中央财政测算分配到各省份，由各省份制定本省份具体奖励方案，确定入围获奖县，并将奖励资金拨付到县。</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lastRenderedPageBreak/>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五是奖励资金用途。奖励资金用于扶持油料生产和产业发展，特别是用于支持油料收购、加工等方面支出。</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88.</w:t>
      </w:r>
      <w:r>
        <w:rPr>
          <w:rFonts w:ascii="Helvetica" w:eastAsia="宋体" w:hAnsi="Helvetica" w:cs="Helvetica"/>
          <w:color w:val="366092"/>
          <w:spacing w:val="8"/>
          <w:kern w:val="0"/>
          <w:sz w:val="26"/>
          <w:szCs w:val="26"/>
        </w:rPr>
        <w:t>为支持粮食主产省粮油生产和产业发展，中央财政出台商品粮大省奖</w:t>
      </w:r>
      <w:r>
        <w:rPr>
          <w:rFonts w:ascii="Helvetica" w:eastAsia="宋体" w:hAnsi="Helvetica" w:cs="Helvetica"/>
          <w:color w:val="366092"/>
          <w:spacing w:val="8"/>
          <w:kern w:val="0"/>
          <w:sz w:val="26"/>
          <w:szCs w:val="26"/>
        </w:rPr>
        <w:t>励政策，商品粮大省奖励办法包括哪些内容？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为支持粮食主产省（即商品粮大省）粮油生产和产业发展，中央财政对</w:t>
      </w:r>
      <w:r>
        <w:rPr>
          <w:rFonts w:ascii="Helvetica" w:eastAsia="宋体" w:hAnsi="Helvetica" w:cs="Helvetica"/>
          <w:color w:val="333333"/>
          <w:spacing w:val="8"/>
          <w:kern w:val="0"/>
          <w:sz w:val="26"/>
          <w:szCs w:val="26"/>
        </w:rPr>
        <w:t>13</w:t>
      </w:r>
      <w:r>
        <w:rPr>
          <w:rFonts w:ascii="Helvetica" w:eastAsia="宋体" w:hAnsi="Helvetica" w:cs="Helvetica"/>
          <w:color w:val="333333"/>
          <w:spacing w:val="8"/>
          <w:kern w:val="0"/>
          <w:sz w:val="26"/>
          <w:szCs w:val="26"/>
        </w:rPr>
        <w:t>个粮食主产省给予奖励。奖励办法对商品粮大省奖励入围条件、奖励资金分配、测算数据来源、奖励资金的拨付和用途等作了详细规定。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一是奖励入围条件。商品粮大省奖励范围主要为</w:t>
      </w:r>
      <w:r>
        <w:rPr>
          <w:rFonts w:ascii="Helvetica" w:eastAsia="宋体" w:hAnsi="Helvetica" w:cs="Helvetica"/>
          <w:color w:val="333333"/>
          <w:spacing w:val="8"/>
          <w:kern w:val="0"/>
          <w:sz w:val="26"/>
          <w:szCs w:val="26"/>
        </w:rPr>
        <w:t>13</w:t>
      </w:r>
      <w:r>
        <w:rPr>
          <w:rFonts w:ascii="Helvetica" w:eastAsia="宋体" w:hAnsi="Helvetica" w:cs="Helvetica"/>
          <w:color w:val="333333"/>
          <w:spacing w:val="8"/>
          <w:kern w:val="0"/>
          <w:sz w:val="26"/>
          <w:szCs w:val="26"/>
        </w:rPr>
        <w:t>个粮食主产省。</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二是奖励资金分配。奖励资金以粮食商品量、绩效评价情况作为奖励因素，两个因素所占权重分别为</w:t>
      </w:r>
      <w:r>
        <w:rPr>
          <w:rFonts w:ascii="Helvetica" w:eastAsia="宋体" w:hAnsi="Helvetica" w:cs="Helvetica"/>
          <w:color w:val="333333"/>
          <w:spacing w:val="8"/>
          <w:kern w:val="0"/>
          <w:sz w:val="26"/>
          <w:szCs w:val="26"/>
        </w:rPr>
        <w:t>98%</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2%</w:t>
      </w:r>
      <w:r>
        <w:rPr>
          <w:rFonts w:ascii="Helvetica" w:eastAsia="宋体" w:hAnsi="Helvetica" w:cs="Helvetica"/>
          <w:color w:val="333333"/>
          <w:spacing w:val="8"/>
          <w:kern w:val="0"/>
          <w:sz w:val="26"/>
          <w:szCs w:val="26"/>
        </w:rPr>
        <w:t>。奖励资金与省级财力状况挂钩，不同地区采取不同的奖励系数（同常规产粮大县奖励）。</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三是测算数据来源。测算数据来源于统计部门。</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四是奖励资金的拨付及用途。奖励资金由中央财政测算分配到各省份，由省级财政用于支持本省份粮油生产和产业发展。</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89.</w:t>
      </w:r>
      <w:r>
        <w:rPr>
          <w:rFonts w:ascii="Helvetica" w:eastAsia="宋体" w:hAnsi="Helvetica" w:cs="Helvetica"/>
          <w:color w:val="366092"/>
          <w:spacing w:val="8"/>
          <w:kern w:val="0"/>
          <w:sz w:val="26"/>
          <w:szCs w:val="26"/>
        </w:rPr>
        <w:t>为促进民族种业发展，中央财政出台制种大县奖励政策，制种大县奖励办法包括哪些内容？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为促进民族种业发展，中央财政对制种大县实施奖励。奖励办法对制种大县奖励入围条件、奖励资金的分配、奖励资金的拨付和用途等作了详细规定。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一是奖励入围条件。根据农业产业发展需要，在农业农村部认定的制种大县（农场）范围内，选择重点县（农场）给予奖励。</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二是奖励资金分配。奖励资金实行定额补助，对不同品种、不同规模的制种大县给予不同额度的奖励补助。</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lastRenderedPageBreak/>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三是奖励资金的拨付。奖励资金由中央财政测算分配到县，由省级财政负责拨付和监督。</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四是奖励资金的用途。奖励资金由</w:t>
      </w:r>
      <w:proofErr w:type="gramStart"/>
      <w:r>
        <w:rPr>
          <w:rFonts w:ascii="Helvetica" w:eastAsia="宋体" w:hAnsi="Helvetica" w:cs="Helvetica"/>
          <w:color w:val="333333"/>
          <w:spacing w:val="8"/>
          <w:kern w:val="0"/>
          <w:sz w:val="26"/>
          <w:szCs w:val="26"/>
        </w:rPr>
        <w:t>获奖县</w:t>
      </w:r>
      <w:proofErr w:type="gramEnd"/>
      <w:r>
        <w:rPr>
          <w:rFonts w:ascii="Helvetica" w:eastAsia="宋体" w:hAnsi="Helvetica" w:cs="Helvetica"/>
          <w:color w:val="333333"/>
          <w:spacing w:val="8"/>
          <w:kern w:val="0"/>
          <w:sz w:val="26"/>
          <w:szCs w:val="26"/>
        </w:rPr>
        <w:t>用于制种基地基础设施建设、制种监管、新品</w:t>
      </w:r>
      <w:proofErr w:type="gramStart"/>
      <w:r>
        <w:rPr>
          <w:rFonts w:ascii="Helvetica" w:eastAsia="宋体" w:hAnsi="Helvetica" w:cs="Helvetica"/>
          <w:color w:val="333333"/>
          <w:spacing w:val="8"/>
          <w:kern w:val="0"/>
          <w:sz w:val="26"/>
          <w:szCs w:val="26"/>
        </w:rPr>
        <w:t>种科技</w:t>
      </w:r>
      <w:proofErr w:type="gramEnd"/>
      <w:r>
        <w:rPr>
          <w:rFonts w:ascii="Helvetica" w:eastAsia="宋体" w:hAnsi="Helvetica" w:cs="Helvetica"/>
          <w:color w:val="333333"/>
          <w:spacing w:val="8"/>
          <w:kern w:val="0"/>
          <w:sz w:val="26"/>
          <w:szCs w:val="26"/>
        </w:rPr>
        <w:t>试验示范、仪器设备购置等制种产业发展相关支出。</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90.</w:t>
      </w:r>
      <w:r>
        <w:rPr>
          <w:rFonts w:ascii="Helvetica" w:eastAsia="宋体" w:hAnsi="Helvetica" w:cs="Helvetica"/>
          <w:color w:val="366092"/>
          <w:spacing w:val="8"/>
          <w:kern w:val="0"/>
          <w:sz w:val="26"/>
          <w:szCs w:val="26"/>
        </w:rPr>
        <w:t>为促进增加优质粮油供给，中央财政出台</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优质粮食工程</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奖励政策，奖励办法包括哪些内容？</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为促进增加优质粮油供给，中央财政对有建设</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优质粮食工程</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需求的省份实施奖励。奖</w:t>
      </w:r>
      <w:r>
        <w:rPr>
          <w:rFonts w:ascii="Helvetica" w:eastAsia="宋体" w:hAnsi="Helvetica" w:cs="Helvetica"/>
          <w:color w:val="333333"/>
          <w:spacing w:val="8"/>
          <w:kern w:val="0"/>
          <w:sz w:val="26"/>
          <w:szCs w:val="26"/>
        </w:rPr>
        <w:t>励办法对奖励入围条件、奖励资金的分配、奖励资金的拨付和用途等作了详细规定。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一是奖励入围条件。奖励范围为有建设</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优质粮食工程</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需求的省份。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二是奖励资金分配。根据中央财政预算安排、有关部门审核确认的地方</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优质粮食工程</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实施方案、绩效评价结果等因素对地方给予奖励。</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三是奖励资金的拨付。奖励资金由中央财政测算分配到各省份，由地方结合当地实际情况统筹使用。</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四是奖励资金的用途。奖励资金由省级财政用于支持本省份实施</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优质粮食工程</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91.</w:t>
      </w:r>
      <w:r>
        <w:rPr>
          <w:rFonts w:ascii="Helvetica" w:eastAsia="宋体" w:hAnsi="Helvetica" w:cs="Helvetica"/>
          <w:color w:val="366092"/>
          <w:spacing w:val="8"/>
          <w:kern w:val="0"/>
          <w:sz w:val="26"/>
          <w:szCs w:val="26"/>
        </w:rPr>
        <w:t>调整完善农业</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三项补贴</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（将农作物良种补贴、种粮农</w:t>
      </w:r>
      <w:proofErr w:type="gramStart"/>
      <w:r>
        <w:rPr>
          <w:rFonts w:ascii="Helvetica" w:eastAsia="宋体" w:hAnsi="Helvetica" w:cs="Helvetica"/>
          <w:color w:val="366092"/>
          <w:spacing w:val="8"/>
          <w:kern w:val="0"/>
          <w:sz w:val="26"/>
          <w:szCs w:val="26"/>
        </w:rPr>
        <w:t>民直接</w:t>
      </w:r>
      <w:proofErr w:type="gramEnd"/>
      <w:r>
        <w:rPr>
          <w:rFonts w:ascii="Helvetica" w:eastAsia="宋体" w:hAnsi="Helvetica" w:cs="Helvetica"/>
          <w:color w:val="366092"/>
          <w:spacing w:val="8"/>
          <w:kern w:val="0"/>
          <w:sz w:val="26"/>
          <w:szCs w:val="26"/>
        </w:rPr>
        <w:t>补贴和农资综合补贴合并为农业支持保护补贴，政策目标调整为支持耕地地力保护和粮食适度规模经营，下同）的重要意义是什么？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近年来，党中央、国务院高度重视农业补贴政策的有效实施，明确要求在稳定加大补贴力度的同时，逐步完善补贴政策，改进补贴办法，提高补贴效能。推进农业</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三项补贴</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改革，是按照党中央、国务院有关总体部署做出的重大政策调整，是主动适应经济发展新常态、顺应农业发展新形势的重要举措，是供给侧结构性改革在农业生产领域的具体体现。全</w:t>
      </w:r>
      <w:r>
        <w:rPr>
          <w:rFonts w:ascii="Helvetica" w:eastAsia="宋体" w:hAnsi="Helvetica" w:cs="Helvetica"/>
          <w:color w:val="333333"/>
          <w:spacing w:val="8"/>
          <w:kern w:val="0"/>
          <w:sz w:val="26"/>
          <w:szCs w:val="26"/>
        </w:rPr>
        <w:lastRenderedPageBreak/>
        <w:t>面推开农</w:t>
      </w:r>
      <w:r>
        <w:rPr>
          <w:rFonts w:ascii="Helvetica" w:eastAsia="宋体" w:hAnsi="Helvetica" w:cs="Helvetica"/>
          <w:color w:val="333333"/>
          <w:spacing w:val="8"/>
          <w:kern w:val="0"/>
          <w:sz w:val="26"/>
          <w:szCs w:val="26"/>
        </w:rPr>
        <w:t>业</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三项补贴</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改革，促进了补贴政策由</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黄箱</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改</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绿箱</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更加适应国际规则，同时，统一资金审核和发放程序，减轻了基层负担，降低了行政成本，提高了政策的指向性、精准性和实效性。此外，通过政策引导，有利于促进粮食适度规模经营，放大财政支农政策效应，推动农村金融发展。</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92.</w:t>
      </w:r>
      <w:r>
        <w:rPr>
          <w:rFonts w:ascii="Helvetica" w:eastAsia="宋体" w:hAnsi="Helvetica" w:cs="Helvetica"/>
          <w:color w:val="366092"/>
          <w:spacing w:val="8"/>
          <w:kern w:val="0"/>
          <w:sz w:val="26"/>
          <w:szCs w:val="26"/>
        </w:rPr>
        <w:t>调整完善农业</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三项补贴</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的主要内容有哪些？</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2016</w:t>
      </w:r>
      <w:r>
        <w:rPr>
          <w:rFonts w:ascii="Helvetica" w:eastAsia="宋体" w:hAnsi="Helvetica" w:cs="Helvetica"/>
          <w:color w:val="333333"/>
          <w:spacing w:val="8"/>
          <w:kern w:val="0"/>
          <w:sz w:val="26"/>
          <w:szCs w:val="26"/>
        </w:rPr>
        <w:t>年起，在全国全面推开农业</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三项补贴</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改革，即将农业</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三项补贴</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合并为农业支持保护补贴，政策目标调整为支持耕地地力保护和粮食适度规模经营。其中，用于耕地地力保护的补贴资金，其补贴</w:t>
      </w:r>
      <w:r>
        <w:rPr>
          <w:rFonts w:ascii="Helvetica" w:eastAsia="宋体" w:hAnsi="Helvetica" w:cs="Helvetica"/>
          <w:color w:val="333333"/>
          <w:spacing w:val="8"/>
          <w:kern w:val="0"/>
          <w:sz w:val="26"/>
          <w:szCs w:val="26"/>
        </w:rPr>
        <w:t>对象原则上为拥有耕地承包权的种地农民，补贴依据、标准由省级人民政府自定。引导农民综合采取秸秆还田、深松整地、减少化肥农药用量、施用有机肥等措施，切实加强农业生态资源保护，自觉提升耕地地力。用于粮食适度规模经营的补贴资金，鼓励各地采取贷款贴息、重大技术推广与服务补助等方式，支持新型经营主体发展多种形式的粮食适度规模经营。近几年，重点支持建立健全农业信贷担保体系。</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93.</w:t>
      </w:r>
      <w:r>
        <w:rPr>
          <w:rFonts w:ascii="Helvetica" w:eastAsia="宋体" w:hAnsi="Helvetica" w:cs="Helvetica"/>
          <w:color w:val="366092"/>
          <w:spacing w:val="8"/>
          <w:kern w:val="0"/>
          <w:sz w:val="26"/>
          <w:szCs w:val="26"/>
        </w:rPr>
        <w:t>为保障调整完善农业</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三项补贴</w:t>
      </w:r>
      <w:r>
        <w:rPr>
          <w:rFonts w:ascii="Helvetica" w:eastAsia="宋体" w:hAnsi="Helvetica" w:cs="Helvetica"/>
          <w:color w:val="366092"/>
          <w:spacing w:val="8"/>
          <w:kern w:val="0"/>
          <w:sz w:val="26"/>
          <w:szCs w:val="26"/>
        </w:rPr>
        <w:t>”</w:t>
      </w:r>
      <w:r>
        <w:rPr>
          <w:rFonts w:ascii="Helvetica" w:eastAsia="宋体" w:hAnsi="Helvetica" w:cs="Helvetica"/>
          <w:color w:val="366092"/>
          <w:spacing w:val="8"/>
          <w:kern w:val="0"/>
          <w:sz w:val="26"/>
          <w:szCs w:val="26"/>
        </w:rPr>
        <w:t>改革顺利推进，要注意哪些方面？</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农业</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三项补贴</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改革事关广大农民群众切身利益和农业农村发展大局，事关国家粮食安全和农业可持续发展，地方各级人民政府及财政、农业农村部门要切实加强组织领导，细化政策措施，注重宣传引导，加大工作力度，加强资金监管和督导考核，确保完成各项改革任务。</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94.2020</w:t>
      </w:r>
      <w:r>
        <w:rPr>
          <w:rFonts w:ascii="Helvetica" w:eastAsia="宋体" w:hAnsi="Helvetica" w:cs="Helvetica"/>
          <w:color w:val="366092"/>
          <w:spacing w:val="8"/>
          <w:kern w:val="0"/>
          <w:sz w:val="26"/>
          <w:szCs w:val="26"/>
        </w:rPr>
        <w:t>年中央财政继续安排农业生产发展资金、农业资源及生态保护补助资金、动物防疫等补助经费，支持深化农业供给侧结构性改革，推进农业高质量发展，总体思路是什么？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坚持以习近平新时代中国特色社会主义思想为指导，贯彻落实党中央、国务院关于</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三农</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工作重</w:t>
      </w:r>
      <w:r>
        <w:rPr>
          <w:rFonts w:ascii="Helvetica" w:eastAsia="宋体" w:hAnsi="Helvetica" w:cs="Helvetica"/>
          <w:color w:val="333333"/>
          <w:spacing w:val="8"/>
          <w:kern w:val="0"/>
          <w:sz w:val="26"/>
          <w:szCs w:val="26"/>
        </w:rPr>
        <w:t>大决策部署，紧扣打赢脱贫攻坚战、加快补齐全面小康</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三农</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短板、突出抓好粮食生猪等重要农产品稳产保供等重点任务，</w:t>
      </w:r>
      <w:proofErr w:type="gramStart"/>
      <w:r>
        <w:rPr>
          <w:rFonts w:ascii="Helvetica" w:eastAsia="宋体" w:hAnsi="Helvetica" w:cs="Helvetica"/>
          <w:color w:val="333333"/>
          <w:spacing w:val="8"/>
          <w:kern w:val="0"/>
          <w:sz w:val="26"/>
          <w:szCs w:val="26"/>
        </w:rPr>
        <w:t>统筹抓好</w:t>
      </w:r>
      <w:proofErr w:type="gramEnd"/>
      <w:r>
        <w:rPr>
          <w:rFonts w:ascii="Helvetica" w:eastAsia="宋体" w:hAnsi="Helvetica" w:cs="Helvetica"/>
          <w:color w:val="333333"/>
          <w:spacing w:val="8"/>
          <w:kern w:val="0"/>
          <w:sz w:val="26"/>
          <w:szCs w:val="26"/>
        </w:rPr>
        <w:t>疫情防控和经济社会发展，坚持新发展理念，落实完善农业支持保护制度改革，</w:t>
      </w:r>
      <w:proofErr w:type="gramStart"/>
      <w:r>
        <w:rPr>
          <w:rFonts w:ascii="Helvetica" w:eastAsia="宋体" w:hAnsi="Helvetica" w:cs="Helvetica"/>
          <w:color w:val="333333"/>
          <w:spacing w:val="8"/>
          <w:kern w:val="0"/>
          <w:sz w:val="26"/>
          <w:szCs w:val="26"/>
        </w:rPr>
        <w:t>突出保</w:t>
      </w:r>
      <w:proofErr w:type="gramEnd"/>
      <w:r>
        <w:rPr>
          <w:rFonts w:ascii="Helvetica" w:eastAsia="宋体" w:hAnsi="Helvetica" w:cs="Helvetica"/>
          <w:color w:val="333333"/>
          <w:spacing w:val="8"/>
          <w:kern w:val="0"/>
          <w:sz w:val="26"/>
          <w:szCs w:val="26"/>
        </w:rPr>
        <w:t>供给、保增收、保小康，重点支持关键领</w:t>
      </w:r>
      <w:r>
        <w:rPr>
          <w:rFonts w:ascii="Helvetica" w:eastAsia="宋体" w:hAnsi="Helvetica" w:cs="Helvetica"/>
          <w:color w:val="333333"/>
          <w:spacing w:val="8"/>
          <w:kern w:val="0"/>
          <w:sz w:val="26"/>
          <w:szCs w:val="26"/>
        </w:rPr>
        <w:lastRenderedPageBreak/>
        <w:t>域和薄弱环节，为加快农业农村现代化提供有力支撑。在政策安排中，重点突出三个导向：一是推进统筹整合，优化支出结构。进一步优化资金任务安排，坚持有保有压，集中力量办大事，逐步探索完善农业生产领域中央与地方财政事权与支出责任划分。二是聚焦重点领域，补短板强弱项。贯彻落实党中央、国务院决策</w:t>
      </w:r>
      <w:r>
        <w:rPr>
          <w:rFonts w:ascii="Helvetica" w:eastAsia="宋体" w:hAnsi="Helvetica" w:cs="Helvetica"/>
          <w:color w:val="333333"/>
          <w:spacing w:val="8"/>
          <w:kern w:val="0"/>
          <w:sz w:val="26"/>
          <w:szCs w:val="26"/>
        </w:rPr>
        <w:t>部署，重点支持保障粮食、生猪等重要农产品有效供给、推动农业高质量发展、促进农业绿色发展、促进农民增收等重点任务，加快补齐农业发展短板。三是创新投入方式，提高资金效能。进一步深化</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放管服</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改革，落实完善</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大专项</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任务清单</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管理方式，牢固树立以绩效评价为导向的项目和资金安排机制，不断提高资金使用效益。</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95.2020</w:t>
      </w:r>
      <w:r>
        <w:rPr>
          <w:rFonts w:ascii="Helvetica" w:eastAsia="宋体" w:hAnsi="Helvetica" w:cs="Helvetica"/>
          <w:color w:val="366092"/>
          <w:spacing w:val="8"/>
          <w:kern w:val="0"/>
          <w:sz w:val="26"/>
          <w:szCs w:val="26"/>
        </w:rPr>
        <w:t>年中央财政继续安排农业生产发展资金、农业资源及生态保护补助资金、动物防疫等补助经费，支持深化农业供给侧结构性改革，推进农业高质量发展，重点任务是什么？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重点聚焦以下</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个方面的任务：一</w:t>
      </w:r>
      <w:r>
        <w:rPr>
          <w:rFonts w:ascii="Helvetica" w:eastAsia="宋体" w:hAnsi="Helvetica" w:cs="Helvetica"/>
          <w:color w:val="333333"/>
          <w:spacing w:val="8"/>
          <w:kern w:val="0"/>
          <w:sz w:val="26"/>
          <w:szCs w:val="26"/>
        </w:rPr>
        <w:t>是扎实推进产业扶贫。深入落实中央打赢脱贫攻坚战要求，进一步推动资金项目向贫困县特别是</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三区三州</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等深度贫困地区和未摘帽贫困县倾斜。指导贫困地区开展产业扶贫，提升扶贫产业可持续发展能力。鼓励各地推广多种形式的利益联结形式，构建</w:t>
      </w:r>
      <w:proofErr w:type="gramStart"/>
      <w:r>
        <w:rPr>
          <w:rFonts w:ascii="Helvetica" w:eastAsia="宋体" w:hAnsi="Helvetica" w:cs="Helvetica"/>
          <w:color w:val="333333"/>
          <w:spacing w:val="8"/>
          <w:kern w:val="0"/>
          <w:sz w:val="26"/>
          <w:szCs w:val="26"/>
        </w:rPr>
        <w:t>联贫带贫减</w:t>
      </w:r>
      <w:proofErr w:type="gramEnd"/>
      <w:r>
        <w:rPr>
          <w:rFonts w:ascii="Helvetica" w:eastAsia="宋体" w:hAnsi="Helvetica" w:cs="Helvetica"/>
          <w:color w:val="333333"/>
          <w:spacing w:val="8"/>
          <w:kern w:val="0"/>
          <w:sz w:val="26"/>
          <w:szCs w:val="26"/>
        </w:rPr>
        <w:t>贫的长效机制。二是保障重要农产品有效供给。夯实农业生产能力基础，扩大早稻、大豆、油菜、花生等粮油作物面积，确保国家粮食安全，提高油料自给水平。支持加快恢复生猪生产，实施奶业提质增效行动，增加绿色优质农产品供给。三是加强现代农业设施建设。完善优化农机购置补贴，支持新型农业经营主体</w:t>
      </w:r>
      <w:r>
        <w:rPr>
          <w:rFonts w:ascii="Helvetica" w:eastAsia="宋体" w:hAnsi="Helvetica" w:cs="Helvetica"/>
          <w:color w:val="333333"/>
          <w:spacing w:val="8"/>
          <w:kern w:val="0"/>
          <w:sz w:val="26"/>
          <w:szCs w:val="26"/>
        </w:rPr>
        <w:t>建设农产品仓储保鲜设施，推动解决鲜活农产品流通出村进城</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最先一公里</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问题。四是大力发展富民乡村产业。培育优势特色产业集群，加快建设现代农业产业园和农业产业强镇，促进家庭农场和农民合作社高质量发展，健全农业社会化服务体系，扶持带动小农户发展。五是推进农业绿色发展。全面落实以绿色生态为导向的农业补贴制度改革方案，启动东北黑土地保护性耕作行动计划，强化农业生态环境治理，加快形成农业绿色生产方式。</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96.2020</w:t>
      </w:r>
      <w:r>
        <w:rPr>
          <w:rFonts w:ascii="Helvetica" w:eastAsia="宋体" w:hAnsi="Helvetica" w:cs="Helvetica"/>
          <w:color w:val="366092"/>
          <w:spacing w:val="8"/>
          <w:kern w:val="0"/>
          <w:sz w:val="26"/>
          <w:szCs w:val="26"/>
        </w:rPr>
        <w:t>年中央财政继续安排农业生产发展资金、农业资源及生态保护补助资金、动物防疫等补助经费，支持深化农业供给侧结构性改革，推进农业高质量发展，在强化政策落实与监督考核上要注意哪些方面？</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lastRenderedPageBreak/>
        <w:t>答：</w:t>
      </w:r>
      <w:r>
        <w:rPr>
          <w:rFonts w:ascii="Helvetica" w:eastAsia="宋体" w:hAnsi="Helvetica" w:cs="Helvetica"/>
          <w:color w:val="333333"/>
          <w:spacing w:val="8"/>
          <w:kern w:val="0"/>
          <w:sz w:val="26"/>
          <w:szCs w:val="26"/>
        </w:rPr>
        <w:t>农业农村部、财政部要求各地要结合本地实际，尽快制定省级实施方案，明确实施条件、补助对象、补助标准、实施要求和监管措施，及时报农业农村部、财政部备案。要及时将中央财政支农政策措施和省级实施方案向社会发布，督促指导基层按规定程序做好信息公开公示工作，广泛接受社会监督。要建立项目执行定期调度督导机制，及时掌握项目执</w:t>
      </w:r>
      <w:r>
        <w:rPr>
          <w:rFonts w:ascii="Helvetica" w:eastAsia="宋体" w:hAnsi="Helvetica" w:cs="Helvetica"/>
          <w:color w:val="333333"/>
          <w:spacing w:val="8"/>
          <w:kern w:val="0"/>
          <w:sz w:val="26"/>
          <w:szCs w:val="26"/>
        </w:rPr>
        <w:t>行和资金使用情况。要切实加强资金使用监管，全面清理资金使用管理中存在的突出问题，特别要有效解决补贴发放</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最后一公里</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问题。要牢固树立以绩效评价为导向的项目资金安排机制，加强资金使用和项目实施绩效评价。</w:t>
      </w:r>
      <w:r>
        <w:rPr>
          <w:rFonts w:ascii="Helvetica" w:eastAsia="宋体" w:hAnsi="Helvetica" w:cs="Helvetica"/>
          <w:color w:val="333333"/>
          <w:spacing w:val="8"/>
          <w:kern w:val="0"/>
          <w:sz w:val="26"/>
          <w:szCs w:val="26"/>
        </w:rPr>
        <w:br/>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br/>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b/>
          <w:bCs/>
          <w:color w:val="366092"/>
          <w:spacing w:val="8"/>
          <w:kern w:val="0"/>
          <w:sz w:val="26"/>
          <w:szCs w:val="26"/>
        </w:rPr>
        <w:t>（二）能源保障</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97.</w:t>
      </w:r>
      <w:r>
        <w:rPr>
          <w:rFonts w:ascii="Helvetica" w:eastAsia="宋体" w:hAnsi="Helvetica" w:cs="Helvetica"/>
          <w:color w:val="366092"/>
          <w:spacing w:val="8"/>
          <w:kern w:val="0"/>
          <w:sz w:val="26"/>
          <w:szCs w:val="26"/>
        </w:rPr>
        <w:t>为支持新能源汽车产业高质量发展，做好新能源汽车推广应用工作，在延长新能源汽车推广应用财政补贴期限、平缓补贴退坡力度和节奏方面采取了哪些措施？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年以来，受多种因素影响，我国新能源汽车产销增速大幅下滑，产业发展积累的问题逐步显现。加之疫情的冲击，新能源汽车销量急</w:t>
      </w:r>
      <w:r>
        <w:rPr>
          <w:rFonts w:ascii="Helvetica" w:eastAsia="宋体" w:hAnsi="Helvetica" w:cs="Helvetica"/>
          <w:color w:val="333333"/>
          <w:spacing w:val="8"/>
          <w:kern w:val="0"/>
          <w:sz w:val="26"/>
          <w:szCs w:val="26"/>
        </w:rPr>
        <w:t>剧下滑。为支持新能源汽车产业高质量发展，促进汽车市场消费，报经国务院批准，财政部会同有关部门综合技术进步、规模效应等因素，决定将原定</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年底到期的补贴政策延长</w:t>
      </w:r>
      <w:r>
        <w:rPr>
          <w:rFonts w:ascii="Helvetica" w:eastAsia="宋体" w:hAnsi="Helvetica" w:cs="Helvetica"/>
          <w:color w:val="333333"/>
          <w:spacing w:val="8"/>
          <w:kern w:val="0"/>
          <w:sz w:val="26"/>
          <w:szCs w:val="26"/>
        </w:rPr>
        <w:t>2</w:t>
      </w:r>
      <w:r>
        <w:rPr>
          <w:rFonts w:ascii="Helvetica" w:eastAsia="宋体" w:hAnsi="Helvetica" w:cs="Helvetica"/>
          <w:color w:val="333333"/>
          <w:spacing w:val="8"/>
          <w:kern w:val="0"/>
          <w:sz w:val="26"/>
          <w:szCs w:val="26"/>
        </w:rPr>
        <w:t>年，到</w:t>
      </w:r>
      <w:r>
        <w:rPr>
          <w:rFonts w:ascii="Helvetica" w:eastAsia="宋体" w:hAnsi="Helvetica" w:cs="Helvetica"/>
          <w:color w:val="333333"/>
          <w:spacing w:val="8"/>
          <w:kern w:val="0"/>
          <w:sz w:val="26"/>
          <w:szCs w:val="26"/>
        </w:rPr>
        <w:t>2022</w:t>
      </w:r>
      <w:r>
        <w:rPr>
          <w:rFonts w:ascii="Helvetica" w:eastAsia="宋体" w:hAnsi="Helvetica" w:cs="Helvetica"/>
          <w:color w:val="333333"/>
          <w:spacing w:val="8"/>
          <w:kern w:val="0"/>
          <w:sz w:val="26"/>
          <w:szCs w:val="26"/>
        </w:rPr>
        <w:t>年底完全退出；同时，平缓补贴退坡力度和节奏，</w:t>
      </w:r>
      <w:r>
        <w:rPr>
          <w:rFonts w:ascii="Helvetica" w:eastAsia="宋体" w:hAnsi="Helvetica" w:cs="Helvetica"/>
          <w:color w:val="333333"/>
          <w:spacing w:val="8"/>
          <w:kern w:val="0"/>
          <w:sz w:val="26"/>
          <w:szCs w:val="26"/>
        </w:rPr>
        <w:t>2020-2022</w:t>
      </w:r>
      <w:r>
        <w:rPr>
          <w:rFonts w:ascii="Helvetica" w:eastAsia="宋体" w:hAnsi="Helvetica" w:cs="Helvetica"/>
          <w:color w:val="333333"/>
          <w:spacing w:val="8"/>
          <w:kern w:val="0"/>
          <w:sz w:val="26"/>
          <w:szCs w:val="26"/>
        </w:rPr>
        <w:t>年购置补贴分别在上一年基础上平均退坡</w:t>
      </w:r>
      <w:r>
        <w:rPr>
          <w:rFonts w:ascii="Helvetica" w:eastAsia="宋体" w:hAnsi="Helvetica" w:cs="Helvetica"/>
          <w:color w:val="333333"/>
          <w:spacing w:val="8"/>
          <w:kern w:val="0"/>
          <w:sz w:val="26"/>
          <w:szCs w:val="26"/>
        </w:rPr>
        <w:t>10%</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20%</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98.</w:t>
      </w:r>
      <w:r>
        <w:rPr>
          <w:rFonts w:ascii="Helvetica" w:eastAsia="宋体" w:hAnsi="Helvetica" w:cs="Helvetica"/>
          <w:color w:val="366092"/>
          <w:spacing w:val="8"/>
          <w:kern w:val="0"/>
          <w:sz w:val="26"/>
          <w:szCs w:val="26"/>
        </w:rPr>
        <w:t>为支持新能源汽车产业高质量发展，做好新能源汽车推广应用工作，在适当优化新能源汽车技术指标、促进产业</w:t>
      </w:r>
      <w:proofErr w:type="gramStart"/>
      <w:r>
        <w:rPr>
          <w:rFonts w:ascii="Helvetica" w:eastAsia="宋体" w:hAnsi="Helvetica" w:cs="Helvetica"/>
          <w:color w:val="366092"/>
          <w:spacing w:val="8"/>
          <w:kern w:val="0"/>
          <w:sz w:val="26"/>
          <w:szCs w:val="26"/>
        </w:rPr>
        <w:t>做优做</w:t>
      </w:r>
      <w:proofErr w:type="gramEnd"/>
      <w:r>
        <w:rPr>
          <w:rFonts w:ascii="Helvetica" w:eastAsia="宋体" w:hAnsi="Helvetica" w:cs="Helvetica"/>
          <w:color w:val="366092"/>
          <w:spacing w:val="8"/>
          <w:kern w:val="0"/>
          <w:sz w:val="26"/>
          <w:szCs w:val="26"/>
        </w:rPr>
        <w:t>强方面采取了哪些措施？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近年来，新能源汽车补贴政策坚持</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扶优扶强</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的政策导向，通过不断提高技术门槛等措施促进新能源汽车技术明显进步。此次政策调整，主要是合理提高部分车型续驶里程、能耗等技术门槛，动力电池系统能量</w:t>
      </w:r>
      <w:r>
        <w:rPr>
          <w:rFonts w:ascii="Helvetica" w:eastAsia="宋体" w:hAnsi="Helvetica" w:cs="Helvetica"/>
          <w:color w:val="333333"/>
          <w:spacing w:val="8"/>
          <w:kern w:val="0"/>
          <w:sz w:val="26"/>
          <w:szCs w:val="26"/>
        </w:rPr>
        <w:lastRenderedPageBreak/>
        <w:t>密度等技术指标不作调整，在有效引导市场淘汰落后产能、资金向优势企业和知名品牌倾斜的同时确保产品安全。</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99.</w:t>
      </w:r>
      <w:r>
        <w:rPr>
          <w:rFonts w:ascii="Helvetica" w:eastAsia="宋体" w:hAnsi="Helvetica" w:cs="Helvetica"/>
          <w:color w:val="366092"/>
          <w:spacing w:val="8"/>
          <w:kern w:val="0"/>
          <w:sz w:val="26"/>
          <w:szCs w:val="26"/>
        </w:rPr>
        <w:t>为支持新能源汽车产业高质量发展，做好新能源汽车推广应用工作，在完善新能源汽车推广应用财政补贴资金清算制度、提高补贴精度方面采取了哪些措施？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一方面，要求新能源乘用车、商用车企业单次申报清算车辆数量应分别</w:t>
      </w:r>
      <w:r>
        <w:rPr>
          <w:rFonts w:ascii="Helvetica" w:eastAsia="宋体" w:hAnsi="Helvetica" w:cs="Helvetica"/>
          <w:color w:val="333333"/>
          <w:spacing w:val="8"/>
          <w:kern w:val="0"/>
          <w:sz w:val="26"/>
          <w:szCs w:val="26"/>
        </w:rPr>
        <w:t>达到</w:t>
      </w:r>
      <w:r>
        <w:rPr>
          <w:rFonts w:ascii="Helvetica" w:eastAsia="宋体" w:hAnsi="Helvetica" w:cs="Helvetica"/>
          <w:color w:val="333333"/>
          <w:spacing w:val="8"/>
          <w:kern w:val="0"/>
          <w:sz w:val="26"/>
          <w:szCs w:val="26"/>
        </w:rPr>
        <w:t>10000</w:t>
      </w:r>
      <w:r>
        <w:rPr>
          <w:rFonts w:ascii="Helvetica" w:eastAsia="宋体" w:hAnsi="Helvetica" w:cs="Helvetica"/>
          <w:color w:val="333333"/>
          <w:spacing w:val="8"/>
          <w:kern w:val="0"/>
          <w:sz w:val="26"/>
          <w:szCs w:val="26"/>
        </w:rPr>
        <w:t>辆、</w:t>
      </w:r>
      <w:r>
        <w:rPr>
          <w:rFonts w:ascii="Helvetica" w:eastAsia="宋体" w:hAnsi="Helvetica" w:cs="Helvetica"/>
          <w:color w:val="333333"/>
          <w:spacing w:val="8"/>
          <w:kern w:val="0"/>
          <w:sz w:val="26"/>
          <w:szCs w:val="26"/>
        </w:rPr>
        <w:t>1000</w:t>
      </w:r>
      <w:r>
        <w:rPr>
          <w:rFonts w:ascii="Helvetica" w:eastAsia="宋体" w:hAnsi="Helvetica" w:cs="Helvetica"/>
          <w:color w:val="333333"/>
          <w:spacing w:val="8"/>
          <w:kern w:val="0"/>
          <w:sz w:val="26"/>
          <w:szCs w:val="26"/>
        </w:rPr>
        <w:t>辆，补贴资金向优势企业倾斜，引导企业做大做强。另一方面，借鉴国际经验做法，规定新能源乘用车补贴前售价须在</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万元以下（含</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万元，换电模式除外），避免补贴资金大量流向富人消费者。</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100.</w:t>
      </w:r>
      <w:r>
        <w:rPr>
          <w:rFonts w:ascii="Helvetica" w:eastAsia="宋体" w:hAnsi="Helvetica" w:cs="Helvetica"/>
          <w:color w:val="366092"/>
          <w:spacing w:val="8"/>
          <w:kern w:val="0"/>
          <w:sz w:val="26"/>
          <w:szCs w:val="26"/>
        </w:rPr>
        <w:t>为支持新能源汽车产业高质量发展，做好新能源汽车推广应用工作，在调整新能源汽车推广应用财政补贴方式、开展燃料电池汽车示范应用方面采取了哪些措施？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2009</w:t>
      </w:r>
      <w:r>
        <w:rPr>
          <w:rFonts w:ascii="Helvetica" w:eastAsia="宋体" w:hAnsi="Helvetica" w:cs="Helvetica"/>
          <w:color w:val="333333"/>
          <w:spacing w:val="8"/>
          <w:kern w:val="0"/>
          <w:sz w:val="26"/>
          <w:szCs w:val="26"/>
        </w:rPr>
        <w:t>年以来，财政部会同有关部门采取对消费者给予购置补贴的方式支持燃料电池汽车推广。随着燃料电池汽车产业深入发展，一些深层次问题逐步显现</w:t>
      </w:r>
      <w:r>
        <w:rPr>
          <w:rFonts w:ascii="Helvetica" w:eastAsia="宋体" w:hAnsi="Helvetica" w:cs="Helvetica"/>
          <w:color w:val="333333"/>
          <w:spacing w:val="8"/>
          <w:kern w:val="0"/>
          <w:sz w:val="26"/>
          <w:szCs w:val="26"/>
        </w:rPr>
        <w:t>，主要是：核心技术和关键部件缺失，创新意识和能力不强；基础设施建设不足；消费端的补贴政策对推动产业链和基础设施建设的局限性日益显现。为此，财政部将会同有关部门调整补贴政策，选择有基础、有积极性、有特色的城市或区域，重点围绕关键零部件的技术攻关和产业化应用开展示范，中央财政将采取</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以奖代补</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方式对示范城市给予奖励。</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101.</w:t>
      </w:r>
      <w:r>
        <w:rPr>
          <w:rFonts w:ascii="Helvetica" w:eastAsia="宋体" w:hAnsi="Helvetica" w:cs="Helvetica"/>
          <w:color w:val="366092"/>
          <w:spacing w:val="8"/>
          <w:kern w:val="0"/>
          <w:sz w:val="26"/>
          <w:szCs w:val="26"/>
        </w:rPr>
        <w:t>为支持新能源汽车产业高质量发展，做好新能源汽车推广应用工作，在强化新能源汽车推广应用财政补贴资金监管、确保资金安全方面采取了哪些措施？</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为确保资金安全，财政部会同有关部门在</w:t>
      </w:r>
      <w:r>
        <w:rPr>
          <w:rFonts w:ascii="Helvetica" w:eastAsia="宋体" w:hAnsi="Helvetica" w:cs="Helvetica"/>
          <w:color w:val="333333"/>
          <w:spacing w:val="8"/>
          <w:kern w:val="0"/>
          <w:sz w:val="26"/>
          <w:szCs w:val="26"/>
        </w:rPr>
        <w:t>此前加强资金监管措施的基础上，进一步要求地方把补贴核查结果同步公示，接受社会监督，对未按要求审核公示的上报资料不予受理。进一步发挥信息化监管作用，对</w:t>
      </w:r>
      <w:r>
        <w:rPr>
          <w:rFonts w:ascii="Helvetica" w:eastAsia="宋体" w:hAnsi="Helvetica" w:cs="Helvetica"/>
          <w:color w:val="333333"/>
          <w:spacing w:val="8"/>
          <w:kern w:val="0"/>
          <w:sz w:val="26"/>
          <w:szCs w:val="26"/>
        </w:rPr>
        <w:lastRenderedPageBreak/>
        <w:t>于数据弄虚作假的，经查实一律取消补贴。有关部门将加大核查力度，对监管不严、</w:t>
      </w:r>
      <w:proofErr w:type="gramStart"/>
      <w:r>
        <w:rPr>
          <w:rFonts w:ascii="Helvetica" w:eastAsia="宋体" w:hAnsi="Helvetica" w:cs="Helvetica"/>
          <w:color w:val="333333"/>
          <w:spacing w:val="8"/>
          <w:kern w:val="0"/>
          <w:sz w:val="26"/>
          <w:szCs w:val="26"/>
        </w:rPr>
        <w:t>造成骗补等</w:t>
      </w:r>
      <w:proofErr w:type="gramEnd"/>
      <w:r>
        <w:rPr>
          <w:rFonts w:ascii="Helvetica" w:eastAsia="宋体" w:hAnsi="Helvetica" w:cs="Helvetica"/>
          <w:color w:val="333333"/>
          <w:spacing w:val="8"/>
          <w:kern w:val="0"/>
          <w:sz w:val="26"/>
          <w:szCs w:val="26"/>
        </w:rPr>
        <w:t>问题的地方和企业按规定严肃处理。</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102.</w:t>
      </w:r>
      <w:r>
        <w:rPr>
          <w:rFonts w:ascii="Helvetica" w:eastAsia="宋体" w:hAnsi="Helvetica" w:cs="Helvetica"/>
          <w:color w:val="366092"/>
          <w:spacing w:val="8"/>
          <w:kern w:val="0"/>
          <w:sz w:val="26"/>
          <w:szCs w:val="26"/>
        </w:rPr>
        <w:t>可再生能源电价附加补助资金的定义是什么，享受可再生能源电价附加补助资金需要哪些条件？</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可再生能源电价附加补助资金是按照《可再生能源法》要求，通过从电价中征收基金附加的形式筹集资金设立，支持电网企业收购光伏、风电、生物质等可再生能源发电量的政府性基金。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享受可再生能源电价附加补助资金的可再生能源发电项目，需符合国家规划并纳入国家规模管理，符合电价政策，并按要求发电上网。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103.</w:t>
      </w:r>
      <w:r>
        <w:rPr>
          <w:rFonts w:ascii="Helvetica" w:eastAsia="宋体" w:hAnsi="Helvetica" w:cs="Helvetica"/>
          <w:color w:val="366092"/>
          <w:spacing w:val="8"/>
          <w:kern w:val="0"/>
          <w:sz w:val="26"/>
          <w:szCs w:val="26"/>
        </w:rPr>
        <w:t>可再生能源电价附加补助资金项目是怎么管理的？享受补助资金的项目需要满足什么条件？</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可再生能源电价附加补助资金由电网企业通过补贴清单管理。电网企业定期公布经营范围内符合补助条件的可再生能源发电补助项</w:t>
      </w:r>
      <w:r>
        <w:rPr>
          <w:rFonts w:ascii="Helvetica" w:eastAsia="宋体" w:hAnsi="Helvetica" w:cs="Helvetica"/>
          <w:color w:val="333333"/>
          <w:spacing w:val="8"/>
          <w:kern w:val="0"/>
          <w:sz w:val="26"/>
          <w:szCs w:val="26"/>
        </w:rPr>
        <w:t>目清单。可再生能源发电项目可向所在地区电网企业申请，如项目符合国家规模管理、符合国家电价政策、符合并网时间要求，同时各项证明文件齐全，电网企业审核后即可纳入补贴清单。</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104.</w:t>
      </w:r>
      <w:r>
        <w:rPr>
          <w:rFonts w:ascii="Helvetica" w:eastAsia="宋体" w:hAnsi="Helvetica" w:cs="Helvetica"/>
          <w:color w:val="366092"/>
          <w:spacing w:val="8"/>
          <w:kern w:val="0"/>
          <w:sz w:val="26"/>
          <w:szCs w:val="26"/>
        </w:rPr>
        <w:t>纳入可再生能源发电补贴清单范围的项目，如何申请补助资金？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纳入补贴清单范围的项目，向项目所在地区电网企业申请。其中，国家电网、南方电网经营范围内的项目，向国家电网、南方电网申请。地方独立电网经营范围内的项目，由地方独立电网向省级财政部门提出申请。国家电网、南方电网和省级财政部门汇总各项</w:t>
      </w:r>
      <w:proofErr w:type="gramStart"/>
      <w:r>
        <w:rPr>
          <w:rFonts w:ascii="Helvetica" w:eastAsia="宋体" w:hAnsi="Helvetica" w:cs="Helvetica"/>
          <w:color w:val="333333"/>
          <w:spacing w:val="8"/>
          <w:kern w:val="0"/>
          <w:sz w:val="26"/>
          <w:szCs w:val="26"/>
        </w:rPr>
        <w:t>目申请</w:t>
      </w:r>
      <w:proofErr w:type="gramEnd"/>
      <w:r>
        <w:rPr>
          <w:rFonts w:ascii="Helvetica" w:eastAsia="宋体" w:hAnsi="Helvetica" w:cs="Helvetica"/>
          <w:color w:val="333333"/>
          <w:spacing w:val="8"/>
          <w:kern w:val="0"/>
          <w:sz w:val="26"/>
          <w:szCs w:val="26"/>
        </w:rPr>
        <w:t>需求后，向财政部申请补助资金</w:t>
      </w:r>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105.</w:t>
      </w:r>
      <w:r>
        <w:rPr>
          <w:rFonts w:ascii="Helvetica" w:eastAsia="宋体" w:hAnsi="Helvetica" w:cs="Helvetica"/>
          <w:color w:val="366092"/>
          <w:spacing w:val="8"/>
          <w:kern w:val="0"/>
          <w:sz w:val="26"/>
          <w:szCs w:val="26"/>
        </w:rPr>
        <w:t>中央财政如何拨付可再生能源电价附加补助资金？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中央财政按照</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以收定支</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原则，根据每年收入情况下达补助资金年度预算，由电网企业按照优先顺序拨付</w:t>
      </w:r>
      <w:proofErr w:type="gramStart"/>
      <w:r>
        <w:rPr>
          <w:rFonts w:ascii="Helvetica" w:eastAsia="宋体" w:hAnsi="Helvetica" w:cs="Helvetica"/>
          <w:color w:val="333333"/>
          <w:spacing w:val="8"/>
          <w:kern w:val="0"/>
          <w:sz w:val="26"/>
          <w:szCs w:val="26"/>
        </w:rPr>
        <w:t>至各项</w:t>
      </w:r>
      <w:proofErr w:type="gramEnd"/>
      <w:r>
        <w:rPr>
          <w:rFonts w:ascii="Helvetica" w:eastAsia="宋体" w:hAnsi="Helvetica" w:cs="Helvetica"/>
          <w:color w:val="333333"/>
          <w:spacing w:val="8"/>
          <w:kern w:val="0"/>
          <w:sz w:val="26"/>
          <w:szCs w:val="26"/>
        </w:rPr>
        <w:t>目。其中，光伏扶贫、自</w:t>
      </w:r>
      <w:r>
        <w:rPr>
          <w:rFonts w:ascii="Helvetica" w:eastAsia="宋体" w:hAnsi="Helvetica" w:cs="Helvetica"/>
          <w:color w:val="333333"/>
          <w:spacing w:val="8"/>
          <w:kern w:val="0"/>
          <w:sz w:val="26"/>
          <w:szCs w:val="26"/>
        </w:rPr>
        <w:lastRenderedPageBreak/>
        <w:t>然人分布式、</w:t>
      </w:r>
      <w:r>
        <w:rPr>
          <w:rFonts w:ascii="Helvetica" w:eastAsia="宋体" w:hAnsi="Helvetica" w:cs="Helvetica"/>
          <w:color w:val="333333"/>
          <w:spacing w:val="8"/>
          <w:kern w:val="0"/>
          <w:sz w:val="26"/>
          <w:szCs w:val="26"/>
        </w:rPr>
        <w:t>2019</w:t>
      </w:r>
      <w:r>
        <w:rPr>
          <w:rFonts w:ascii="Helvetica" w:eastAsia="宋体" w:hAnsi="Helvetica" w:cs="Helvetica"/>
          <w:color w:val="333333"/>
          <w:spacing w:val="8"/>
          <w:kern w:val="0"/>
          <w:sz w:val="26"/>
          <w:szCs w:val="26"/>
        </w:rPr>
        <w:t>年光伏竞价项目、</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年按照</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以收定支</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原则确定的新增项目以及自愿转平价项目等优先拨付，其余项目按照统一比例拨付。</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106.</w:t>
      </w:r>
      <w:r>
        <w:rPr>
          <w:rFonts w:ascii="Helvetica" w:eastAsia="宋体" w:hAnsi="Helvetica" w:cs="Helvetica"/>
          <w:color w:val="366092"/>
          <w:spacing w:val="8"/>
          <w:kern w:val="0"/>
          <w:sz w:val="26"/>
          <w:szCs w:val="26"/>
        </w:rPr>
        <w:t>可再生能源发电补贴政策调整的主要内容是什么？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可再生能源发电补贴政策调整的主要内容包括四个方面：一是坚持以收定支原则，新增补贴项目规模由新增补贴收入决定，做到新增项目不新欠；二是开源节流，通过多种方式增加补贴收入、减少不合</w:t>
      </w:r>
      <w:proofErr w:type="gramStart"/>
      <w:r>
        <w:rPr>
          <w:rFonts w:ascii="Helvetica" w:eastAsia="宋体" w:hAnsi="Helvetica" w:cs="Helvetica"/>
          <w:color w:val="333333"/>
          <w:spacing w:val="8"/>
          <w:kern w:val="0"/>
          <w:sz w:val="26"/>
          <w:szCs w:val="26"/>
        </w:rPr>
        <w:t>规</w:t>
      </w:r>
      <w:proofErr w:type="gramEnd"/>
      <w:r>
        <w:rPr>
          <w:rFonts w:ascii="Helvetica" w:eastAsia="宋体" w:hAnsi="Helvetica" w:cs="Helvetica"/>
          <w:color w:val="333333"/>
          <w:spacing w:val="8"/>
          <w:kern w:val="0"/>
          <w:sz w:val="26"/>
          <w:szCs w:val="26"/>
        </w:rPr>
        <w:t>补贴需求，缓解存量项目补贴压力；三是凡符合条件的存量项目均纳入补贴清单；四是部门间相互配合，增强政策协同性，对不同可再生能源发电项目实施分类管理。</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107.2020</w:t>
      </w:r>
      <w:r>
        <w:rPr>
          <w:rFonts w:ascii="Helvetica" w:eastAsia="宋体" w:hAnsi="Helvetica" w:cs="Helvetica"/>
          <w:color w:val="366092"/>
          <w:spacing w:val="8"/>
          <w:kern w:val="0"/>
          <w:sz w:val="26"/>
          <w:szCs w:val="26"/>
        </w:rPr>
        <w:t>年新增可再生能源发电补贴项目如何确定？</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年起，所有新增可再生能源发电项目均采取</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以收定支</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方式确定。根据基金征收情况和用电量增长等因素，预计</w:t>
      </w:r>
      <w:r>
        <w:rPr>
          <w:rFonts w:ascii="Helvetica" w:eastAsia="宋体" w:hAnsi="Helvetica" w:cs="Helvetica"/>
          <w:color w:val="333333"/>
          <w:spacing w:val="8"/>
          <w:kern w:val="0"/>
          <w:sz w:val="26"/>
          <w:szCs w:val="26"/>
        </w:rPr>
        <w:t>20</w:t>
      </w:r>
      <w:r>
        <w:rPr>
          <w:rFonts w:ascii="Helvetica" w:eastAsia="宋体" w:hAnsi="Helvetica" w:cs="Helvetica"/>
          <w:color w:val="333333"/>
          <w:spacing w:val="8"/>
          <w:kern w:val="0"/>
          <w:sz w:val="26"/>
          <w:szCs w:val="26"/>
        </w:rPr>
        <w:t>20</w:t>
      </w:r>
      <w:r>
        <w:rPr>
          <w:rFonts w:ascii="Helvetica" w:eastAsia="宋体" w:hAnsi="Helvetica" w:cs="Helvetica"/>
          <w:color w:val="333333"/>
          <w:spacing w:val="8"/>
          <w:kern w:val="0"/>
          <w:sz w:val="26"/>
          <w:szCs w:val="26"/>
        </w:rPr>
        <w:t>年新增补贴资金额度为</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亿元，可用于支持新增风电、光伏发电、生物质发电项目。同时，自</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年起，新增海上风电和光热项目不再纳入中央财政补贴范围，按规定完成核准（备案）并于</w:t>
      </w:r>
      <w:r>
        <w:rPr>
          <w:rFonts w:ascii="Helvetica" w:eastAsia="宋体" w:hAnsi="Helvetica" w:cs="Helvetica"/>
          <w:color w:val="333333"/>
          <w:spacing w:val="8"/>
          <w:kern w:val="0"/>
          <w:sz w:val="26"/>
          <w:szCs w:val="26"/>
        </w:rPr>
        <w:t>2021</w:t>
      </w:r>
      <w:r>
        <w:rPr>
          <w:rFonts w:ascii="Helvetica" w:eastAsia="宋体" w:hAnsi="Helvetica" w:cs="Helvetica"/>
          <w:color w:val="333333"/>
          <w:spacing w:val="8"/>
          <w:kern w:val="0"/>
          <w:sz w:val="26"/>
          <w:szCs w:val="26"/>
        </w:rPr>
        <w:t>年</w:t>
      </w:r>
      <w:r>
        <w:rPr>
          <w:rFonts w:ascii="Helvetica" w:eastAsia="宋体" w:hAnsi="Helvetica" w:cs="Helvetica"/>
          <w:color w:val="333333"/>
          <w:spacing w:val="8"/>
          <w:kern w:val="0"/>
          <w:sz w:val="26"/>
          <w:szCs w:val="26"/>
        </w:rPr>
        <w:t>12</w:t>
      </w:r>
      <w:r>
        <w:rPr>
          <w:rFonts w:ascii="Helvetica" w:eastAsia="宋体" w:hAnsi="Helvetica" w:cs="Helvetica"/>
          <w:color w:val="333333"/>
          <w:spacing w:val="8"/>
          <w:kern w:val="0"/>
          <w:sz w:val="26"/>
          <w:szCs w:val="26"/>
        </w:rPr>
        <w:t>月</w:t>
      </w:r>
      <w:r>
        <w:rPr>
          <w:rFonts w:ascii="Helvetica" w:eastAsia="宋体" w:hAnsi="Helvetica" w:cs="Helvetica"/>
          <w:color w:val="333333"/>
          <w:spacing w:val="8"/>
          <w:kern w:val="0"/>
          <w:sz w:val="26"/>
          <w:szCs w:val="26"/>
        </w:rPr>
        <w:t>31</w:t>
      </w:r>
      <w:r>
        <w:rPr>
          <w:rFonts w:ascii="Helvetica" w:eastAsia="宋体" w:hAnsi="Helvetica" w:cs="Helvetica"/>
          <w:color w:val="333333"/>
          <w:spacing w:val="8"/>
          <w:kern w:val="0"/>
          <w:sz w:val="26"/>
          <w:szCs w:val="26"/>
        </w:rPr>
        <w:t>日前全部机组完成并网的存量海上风力发电和太阳能光热发电项目，按相应价格政策纳入中央财政补贴范围。</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发展改革委、国家能源局将进一步明确</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年可享受补贴的可再生能源发电类型和分类别的补贴额度，相应出台具体的管理办法，确保新增项目补贴额度控制在</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亿元以内。目前，国家能源局已出台</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年风电光</w:t>
      </w:r>
      <w:proofErr w:type="gramStart"/>
      <w:r>
        <w:rPr>
          <w:rFonts w:ascii="Helvetica" w:eastAsia="宋体" w:hAnsi="Helvetica" w:cs="Helvetica"/>
          <w:color w:val="333333"/>
          <w:spacing w:val="8"/>
          <w:kern w:val="0"/>
          <w:sz w:val="26"/>
          <w:szCs w:val="26"/>
        </w:rPr>
        <w:t>伏</w:t>
      </w:r>
      <w:proofErr w:type="gramEnd"/>
      <w:r>
        <w:rPr>
          <w:rFonts w:ascii="Helvetica" w:eastAsia="宋体" w:hAnsi="Helvetica" w:cs="Helvetica"/>
          <w:color w:val="333333"/>
          <w:spacing w:val="8"/>
          <w:kern w:val="0"/>
          <w:sz w:val="26"/>
          <w:szCs w:val="26"/>
        </w:rPr>
        <w:t>发电管理办法，正在研究生物质发电项目的管理办法。为引导行业健康有序发展，确保</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以收定支</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原则有效落实，未出台管理办法以及未按照管理办法纳入国家可再生能源发电补贴规模范围的项目，将不享受中央财政补贴政策。</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108.</w:t>
      </w:r>
      <w:r>
        <w:rPr>
          <w:rFonts w:ascii="Helvetica" w:eastAsia="宋体" w:hAnsi="Helvetica" w:cs="Helvetica"/>
          <w:color w:val="366092"/>
          <w:spacing w:val="8"/>
          <w:kern w:val="0"/>
          <w:sz w:val="26"/>
          <w:szCs w:val="26"/>
        </w:rPr>
        <w:t>工业企业结构调整</w:t>
      </w:r>
      <w:proofErr w:type="gramStart"/>
      <w:r>
        <w:rPr>
          <w:rFonts w:ascii="Helvetica" w:eastAsia="宋体" w:hAnsi="Helvetica" w:cs="Helvetica"/>
          <w:color w:val="366092"/>
          <w:spacing w:val="8"/>
          <w:kern w:val="0"/>
          <w:sz w:val="26"/>
          <w:szCs w:val="26"/>
        </w:rPr>
        <w:t>专项奖补资金</w:t>
      </w:r>
      <w:proofErr w:type="gramEnd"/>
      <w:r>
        <w:rPr>
          <w:rFonts w:ascii="Helvetica" w:eastAsia="宋体" w:hAnsi="Helvetica" w:cs="Helvetica"/>
          <w:color w:val="366092"/>
          <w:spacing w:val="8"/>
          <w:kern w:val="0"/>
          <w:sz w:val="26"/>
          <w:szCs w:val="26"/>
        </w:rPr>
        <w:t>的支持范围是什么？</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2016</w:t>
      </w:r>
      <w:r>
        <w:rPr>
          <w:rFonts w:ascii="Helvetica" w:eastAsia="宋体" w:hAnsi="Helvetica" w:cs="Helvetica"/>
          <w:color w:val="333333"/>
          <w:spacing w:val="8"/>
          <w:kern w:val="0"/>
          <w:sz w:val="26"/>
          <w:szCs w:val="26"/>
        </w:rPr>
        <w:t>年起，按照党中央、国务院决策部</w:t>
      </w:r>
      <w:r>
        <w:rPr>
          <w:rFonts w:ascii="Helvetica" w:eastAsia="宋体" w:hAnsi="Helvetica" w:cs="Helvetica"/>
          <w:color w:val="333333"/>
          <w:spacing w:val="8"/>
          <w:kern w:val="0"/>
          <w:sz w:val="26"/>
          <w:szCs w:val="26"/>
        </w:rPr>
        <w:t>署，中央财政设立总规模为</w:t>
      </w:r>
      <w:r>
        <w:rPr>
          <w:rFonts w:ascii="Helvetica" w:eastAsia="宋体" w:hAnsi="Helvetica" w:cs="Helvetica"/>
          <w:color w:val="333333"/>
          <w:spacing w:val="8"/>
          <w:kern w:val="0"/>
          <w:sz w:val="26"/>
          <w:szCs w:val="26"/>
        </w:rPr>
        <w:t>1000</w:t>
      </w:r>
      <w:r>
        <w:rPr>
          <w:rFonts w:ascii="Helvetica" w:eastAsia="宋体" w:hAnsi="Helvetica" w:cs="Helvetica"/>
          <w:color w:val="333333"/>
          <w:spacing w:val="8"/>
          <w:kern w:val="0"/>
          <w:sz w:val="26"/>
          <w:szCs w:val="26"/>
        </w:rPr>
        <w:t>亿元的工业企业结构调整</w:t>
      </w:r>
      <w:proofErr w:type="gramStart"/>
      <w:r>
        <w:rPr>
          <w:rFonts w:ascii="Helvetica" w:eastAsia="宋体" w:hAnsi="Helvetica" w:cs="Helvetica"/>
          <w:color w:val="333333"/>
          <w:spacing w:val="8"/>
          <w:kern w:val="0"/>
          <w:sz w:val="26"/>
          <w:szCs w:val="26"/>
        </w:rPr>
        <w:t>专项奖补资金</w:t>
      </w:r>
      <w:proofErr w:type="gramEnd"/>
      <w:r>
        <w:rPr>
          <w:rFonts w:ascii="Helvetica" w:eastAsia="宋体" w:hAnsi="Helvetica" w:cs="Helvetica"/>
          <w:color w:val="333333"/>
          <w:spacing w:val="8"/>
          <w:kern w:val="0"/>
          <w:sz w:val="26"/>
          <w:szCs w:val="26"/>
        </w:rPr>
        <w:t>。</w:t>
      </w:r>
      <w:proofErr w:type="gramStart"/>
      <w:r>
        <w:rPr>
          <w:rFonts w:ascii="Helvetica" w:eastAsia="宋体" w:hAnsi="Helvetica" w:cs="Helvetica"/>
          <w:color w:val="333333"/>
          <w:spacing w:val="8"/>
          <w:kern w:val="0"/>
          <w:sz w:val="26"/>
          <w:szCs w:val="26"/>
        </w:rPr>
        <w:t>奖补资金</w:t>
      </w:r>
      <w:proofErr w:type="gramEnd"/>
      <w:r>
        <w:rPr>
          <w:rFonts w:ascii="Helvetica" w:eastAsia="宋体" w:hAnsi="Helvetica" w:cs="Helvetica"/>
          <w:color w:val="333333"/>
          <w:spacing w:val="8"/>
          <w:kern w:val="0"/>
          <w:sz w:val="26"/>
          <w:szCs w:val="26"/>
        </w:rPr>
        <w:t>对完成化解</w:t>
      </w:r>
      <w:r>
        <w:rPr>
          <w:rFonts w:ascii="Helvetica" w:eastAsia="宋体" w:hAnsi="Helvetica" w:cs="Helvetica"/>
          <w:color w:val="333333"/>
          <w:spacing w:val="8"/>
          <w:kern w:val="0"/>
          <w:sz w:val="26"/>
          <w:szCs w:val="26"/>
        </w:rPr>
        <w:lastRenderedPageBreak/>
        <w:t>过剩产能的地方和中央企业进行奖补，由地方和中央企业统筹用于钢铁、煤炭行业化解过剩产能过程中的职工安置工作。</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109.</w:t>
      </w:r>
      <w:r>
        <w:rPr>
          <w:rFonts w:ascii="Helvetica" w:eastAsia="宋体" w:hAnsi="Helvetica" w:cs="Helvetica"/>
          <w:color w:val="366092"/>
          <w:spacing w:val="8"/>
          <w:kern w:val="0"/>
          <w:sz w:val="26"/>
          <w:szCs w:val="26"/>
        </w:rPr>
        <w:t>工业企业结构调整</w:t>
      </w:r>
      <w:proofErr w:type="gramStart"/>
      <w:r>
        <w:rPr>
          <w:rFonts w:ascii="Helvetica" w:eastAsia="宋体" w:hAnsi="Helvetica" w:cs="Helvetica"/>
          <w:color w:val="366092"/>
          <w:spacing w:val="8"/>
          <w:kern w:val="0"/>
          <w:sz w:val="26"/>
          <w:szCs w:val="26"/>
        </w:rPr>
        <w:t>专项奖补资金</w:t>
      </w:r>
      <w:proofErr w:type="gramEnd"/>
      <w:r>
        <w:rPr>
          <w:rFonts w:ascii="Helvetica" w:eastAsia="宋体" w:hAnsi="Helvetica" w:cs="Helvetica"/>
          <w:color w:val="366092"/>
          <w:spacing w:val="8"/>
          <w:kern w:val="0"/>
          <w:sz w:val="26"/>
          <w:szCs w:val="26"/>
        </w:rPr>
        <w:t>使用方向包括哪些方面？</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proofErr w:type="gramStart"/>
      <w:r>
        <w:rPr>
          <w:rFonts w:ascii="Helvetica" w:eastAsia="宋体" w:hAnsi="Helvetica" w:cs="Helvetica"/>
          <w:color w:val="333333"/>
          <w:spacing w:val="8"/>
          <w:kern w:val="0"/>
          <w:sz w:val="26"/>
          <w:szCs w:val="26"/>
        </w:rPr>
        <w:t>奖补资金</w:t>
      </w:r>
      <w:proofErr w:type="gramEnd"/>
      <w:r>
        <w:rPr>
          <w:rFonts w:ascii="Helvetica" w:eastAsia="宋体" w:hAnsi="Helvetica" w:cs="Helvetica"/>
          <w:color w:val="333333"/>
          <w:spacing w:val="8"/>
          <w:kern w:val="0"/>
          <w:sz w:val="26"/>
          <w:szCs w:val="26"/>
        </w:rPr>
        <w:t>由地方按照人力资源社会保障部、财政部等部门要求统筹使用。主要用于</w:t>
      </w:r>
      <w:r>
        <w:rPr>
          <w:rFonts w:ascii="Helvetica" w:eastAsia="宋体" w:hAnsi="Helvetica" w:cs="Helvetica"/>
          <w:color w:val="333333"/>
          <w:spacing w:val="8"/>
          <w:kern w:val="0"/>
          <w:sz w:val="26"/>
          <w:szCs w:val="26"/>
        </w:rPr>
        <w:t>5</w:t>
      </w:r>
      <w:r>
        <w:rPr>
          <w:rFonts w:ascii="Helvetica" w:eastAsia="宋体" w:hAnsi="Helvetica" w:cs="Helvetica"/>
          <w:color w:val="333333"/>
          <w:spacing w:val="8"/>
          <w:kern w:val="0"/>
          <w:sz w:val="26"/>
          <w:szCs w:val="26"/>
        </w:rPr>
        <w:t>个方面：一是企业为退养职工按规定需缴纳的职工养老和医疗保险费，以及需发放的基本生活费和内部退养工伤职工的工伤保险费；二是解除、终止劳动合同按规定需支付的经济补偿金和符合</w:t>
      </w:r>
      <w:r>
        <w:rPr>
          <w:rFonts w:ascii="Helvetica" w:eastAsia="宋体" w:hAnsi="Helvetica" w:cs="Helvetica"/>
          <w:color w:val="333333"/>
          <w:spacing w:val="8"/>
          <w:kern w:val="0"/>
          <w:sz w:val="26"/>
          <w:szCs w:val="26"/>
        </w:rPr>
        <w:t>《工伤保险条例》规定的工伤保险待遇；三是清偿拖欠职工的工资、社会保险等历史欠费；四是弥补行业企业自行管理社会保险收不抵</w:t>
      </w:r>
      <w:proofErr w:type="gramStart"/>
      <w:r>
        <w:rPr>
          <w:rFonts w:ascii="Helvetica" w:eastAsia="宋体" w:hAnsi="Helvetica" w:cs="Helvetica"/>
          <w:color w:val="333333"/>
          <w:spacing w:val="8"/>
          <w:kern w:val="0"/>
          <w:sz w:val="26"/>
          <w:szCs w:val="26"/>
        </w:rPr>
        <w:t>支形成</w:t>
      </w:r>
      <w:proofErr w:type="gramEnd"/>
      <w:r>
        <w:rPr>
          <w:rFonts w:ascii="Helvetica" w:eastAsia="宋体" w:hAnsi="Helvetica" w:cs="Helvetica"/>
          <w:color w:val="333333"/>
          <w:spacing w:val="8"/>
          <w:kern w:val="0"/>
          <w:sz w:val="26"/>
          <w:szCs w:val="26"/>
        </w:rPr>
        <w:t>的基金亏空，以及欠</w:t>
      </w:r>
      <w:proofErr w:type="gramStart"/>
      <w:r>
        <w:rPr>
          <w:rFonts w:ascii="Helvetica" w:eastAsia="宋体" w:hAnsi="Helvetica" w:cs="Helvetica"/>
          <w:color w:val="333333"/>
          <w:spacing w:val="8"/>
          <w:kern w:val="0"/>
          <w:sz w:val="26"/>
          <w:szCs w:val="26"/>
        </w:rPr>
        <w:t>付职</w:t>
      </w:r>
      <w:proofErr w:type="gramEnd"/>
      <w:r>
        <w:rPr>
          <w:rFonts w:ascii="Helvetica" w:eastAsia="宋体" w:hAnsi="Helvetica" w:cs="Helvetica"/>
          <w:color w:val="333333"/>
          <w:spacing w:val="8"/>
          <w:kern w:val="0"/>
          <w:sz w:val="26"/>
          <w:szCs w:val="26"/>
        </w:rPr>
        <w:t>工的社会保险待遇</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五是企业可参照退养人员，使用</w:t>
      </w:r>
      <w:proofErr w:type="gramStart"/>
      <w:r>
        <w:rPr>
          <w:rFonts w:ascii="Helvetica" w:eastAsia="宋体" w:hAnsi="Helvetica" w:cs="Helvetica"/>
          <w:color w:val="333333"/>
          <w:spacing w:val="8"/>
          <w:kern w:val="0"/>
          <w:sz w:val="26"/>
          <w:szCs w:val="26"/>
        </w:rPr>
        <w:t>专项奖补资金</w:t>
      </w:r>
      <w:proofErr w:type="gramEnd"/>
      <w:r>
        <w:rPr>
          <w:rFonts w:ascii="Helvetica" w:eastAsia="宋体" w:hAnsi="Helvetica" w:cs="Helvetica"/>
          <w:color w:val="333333"/>
          <w:spacing w:val="8"/>
          <w:kern w:val="0"/>
          <w:sz w:val="26"/>
          <w:szCs w:val="26"/>
        </w:rPr>
        <w:t>，为内部分流安置的职工缴纳社会保险、发放一定期限的生活费补贴。</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此外，其他符合人力资源社会保障部、财政部相关规定的，原有渠道不足的，也可通过奖补资金支持。</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r>
        <w:rPr>
          <w:rFonts w:ascii="Helvetica" w:eastAsia="宋体" w:hAnsi="Helvetica" w:cs="Helvetica"/>
          <w:b/>
          <w:bCs/>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110.</w:t>
      </w:r>
      <w:r>
        <w:rPr>
          <w:rFonts w:ascii="Helvetica" w:eastAsia="宋体" w:hAnsi="Helvetica" w:cs="Helvetica"/>
          <w:color w:val="366092"/>
          <w:spacing w:val="8"/>
          <w:kern w:val="0"/>
          <w:sz w:val="26"/>
          <w:szCs w:val="26"/>
        </w:rPr>
        <w:t>工业企业结构调整</w:t>
      </w:r>
      <w:proofErr w:type="gramStart"/>
      <w:r>
        <w:rPr>
          <w:rFonts w:ascii="Helvetica" w:eastAsia="宋体" w:hAnsi="Helvetica" w:cs="Helvetica"/>
          <w:color w:val="366092"/>
          <w:spacing w:val="8"/>
          <w:kern w:val="0"/>
          <w:sz w:val="26"/>
          <w:szCs w:val="26"/>
        </w:rPr>
        <w:t>专项奖补资金</w:t>
      </w:r>
      <w:proofErr w:type="gramEnd"/>
      <w:r>
        <w:rPr>
          <w:rFonts w:ascii="Helvetica" w:eastAsia="宋体" w:hAnsi="Helvetica" w:cs="Helvetica"/>
          <w:color w:val="366092"/>
          <w:spacing w:val="8"/>
          <w:kern w:val="0"/>
          <w:sz w:val="26"/>
          <w:szCs w:val="26"/>
        </w:rPr>
        <w:t>按什么因素分配？</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proofErr w:type="gramStart"/>
      <w:r>
        <w:rPr>
          <w:rFonts w:ascii="Helvetica" w:eastAsia="宋体" w:hAnsi="Helvetica" w:cs="Helvetica"/>
          <w:color w:val="333333"/>
          <w:spacing w:val="8"/>
          <w:kern w:val="0"/>
          <w:sz w:val="26"/>
          <w:szCs w:val="26"/>
        </w:rPr>
        <w:t>奖补资金</w:t>
      </w:r>
      <w:proofErr w:type="gramEnd"/>
      <w:r>
        <w:rPr>
          <w:rFonts w:ascii="Helvetica" w:eastAsia="宋体" w:hAnsi="Helvetica" w:cs="Helvetica"/>
          <w:color w:val="333333"/>
          <w:spacing w:val="8"/>
          <w:kern w:val="0"/>
          <w:sz w:val="26"/>
          <w:szCs w:val="26"/>
        </w:rPr>
        <w:t>采取因素法分配，分配因素包括产能退出量、职工安置人数和财政困难程度。</w:t>
      </w:r>
      <w:r>
        <w:rPr>
          <w:rFonts w:ascii="Helvetica" w:eastAsia="宋体" w:hAnsi="Helvetica" w:cs="Helvetica"/>
          <w:color w:val="333333"/>
          <w:spacing w:val="8"/>
          <w:kern w:val="0"/>
          <w:sz w:val="26"/>
          <w:szCs w:val="26"/>
        </w:rPr>
        <w:t>其中，产能退出量占</w:t>
      </w:r>
      <w:r>
        <w:rPr>
          <w:rFonts w:ascii="Helvetica" w:eastAsia="宋体" w:hAnsi="Helvetica" w:cs="Helvetica"/>
          <w:color w:val="333333"/>
          <w:spacing w:val="8"/>
          <w:kern w:val="0"/>
          <w:sz w:val="26"/>
          <w:szCs w:val="26"/>
        </w:rPr>
        <w:t>50%</w:t>
      </w:r>
      <w:r>
        <w:rPr>
          <w:rFonts w:ascii="Helvetica" w:eastAsia="宋体" w:hAnsi="Helvetica" w:cs="Helvetica"/>
          <w:color w:val="333333"/>
          <w:spacing w:val="8"/>
          <w:kern w:val="0"/>
          <w:sz w:val="26"/>
          <w:szCs w:val="26"/>
        </w:rPr>
        <w:t>，职工安置人数占</w:t>
      </w:r>
      <w:r>
        <w:rPr>
          <w:rFonts w:ascii="Helvetica" w:eastAsia="宋体" w:hAnsi="Helvetica" w:cs="Helvetica"/>
          <w:color w:val="333333"/>
          <w:spacing w:val="8"/>
          <w:kern w:val="0"/>
          <w:sz w:val="26"/>
          <w:szCs w:val="26"/>
        </w:rPr>
        <w:t>30%</w:t>
      </w:r>
      <w:r>
        <w:rPr>
          <w:rFonts w:ascii="Helvetica" w:eastAsia="宋体" w:hAnsi="Helvetica" w:cs="Helvetica"/>
          <w:color w:val="333333"/>
          <w:spacing w:val="8"/>
          <w:kern w:val="0"/>
          <w:sz w:val="26"/>
          <w:szCs w:val="26"/>
        </w:rPr>
        <w:t>，财政困难程度占</w:t>
      </w:r>
      <w:r>
        <w:rPr>
          <w:rFonts w:ascii="Helvetica" w:eastAsia="宋体" w:hAnsi="Helvetica" w:cs="Helvetica"/>
          <w:color w:val="333333"/>
          <w:spacing w:val="8"/>
          <w:kern w:val="0"/>
          <w:sz w:val="26"/>
          <w:szCs w:val="26"/>
        </w:rPr>
        <w:t>20%</w:t>
      </w:r>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proofErr w:type="gramStart"/>
      <w:r>
        <w:rPr>
          <w:rFonts w:ascii="Helvetica" w:eastAsia="宋体" w:hAnsi="Helvetica" w:cs="Helvetica"/>
          <w:color w:val="333333"/>
          <w:spacing w:val="8"/>
          <w:kern w:val="0"/>
          <w:sz w:val="26"/>
          <w:szCs w:val="26"/>
        </w:rPr>
        <w:t>奖补资金</w:t>
      </w:r>
      <w:proofErr w:type="gramEnd"/>
      <w:r>
        <w:rPr>
          <w:rFonts w:ascii="Helvetica" w:eastAsia="宋体" w:hAnsi="Helvetica" w:cs="Helvetica"/>
          <w:color w:val="333333"/>
          <w:spacing w:val="8"/>
          <w:kern w:val="0"/>
          <w:sz w:val="26"/>
          <w:szCs w:val="26"/>
        </w:rPr>
        <w:t>分为</w:t>
      </w:r>
      <w:proofErr w:type="gramStart"/>
      <w:r>
        <w:rPr>
          <w:rFonts w:ascii="Helvetica" w:eastAsia="宋体" w:hAnsi="Helvetica" w:cs="Helvetica"/>
          <w:color w:val="333333"/>
          <w:spacing w:val="8"/>
          <w:kern w:val="0"/>
          <w:sz w:val="26"/>
          <w:szCs w:val="26"/>
        </w:rPr>
        <w:t>基础奖补和梯级奖补两</w:t>
      </w:r>
      <w:proofErr w:type="gramEnd"/>
      <w:r>
        <w:rPr>
          <w:rFonts w:ascii="Helvetica" w:eastAsia="宋体" w:hAnsi="Helvetica" w:cs="Helvetica"/>
          <w:color w:val="333333"/>
          <w:spacing w:val="8"/>
          <w:kern w:val="0"/>
          <w:sz w:val="26"/>
          <w:szCs w:val="26"/>
        </w:rPr>
        <w:t>部分。其中，</w:t>
      </w:r>
      <w:proofErr w:type="gramStart"/>
      <w:r>
        <w:rPr>
          <w:rFonts w:ascii="Helvetica" w:eastAsia="宋体" w:hAnsi="Helvetica" w:cs="Helvetica"/>
          <w:color w:val="333333"/>
          <w:spacing w:val="8"/>
          <w:kern w:val="0"/>
          <w:sz w:val="26"/>
          <w:szCs w:val="26"/>
        </w:rPr>
        <w:t>基础奖补占奖补</w:t>
      </w:r>
      <w:proofErr w:type="gramEnd"/>
      <w:r>
        <w:rPr>
          <w:rFonts w:ascii="Helvetica" w:eastAsia="宋体" w:hAnsi="Helvetica" w:cs="Helvetica"/>
          <w:color w:val="333333"/>
          <w:spacing w:val="8"/>
          <w:kern w:val="0"/>
          <w:sz w:val="26"/>
          <w:szCs w:val="26"/>
        </w:rPr>
        <w:t>资金总规模的</w:t>
      </w:r>
      <w:r>
        <w:rPr>
          <w:rFonts w:ascii="Helvetica" w:eastAsia="宋体" w:hAnsi="Helvetica" w:cs="Helvetica"/>
          <w:color w:val="333333"/>
          <w:spacing w:val="8"/>
          <w:kern w:val="0"/>
          <w:sz w:val="26"/>
          <w:szCs w:val="26"/>
        </w:rPr>
        <w:t>80%</w:t>
      </w:r>
      <w:r>
        <w:rPr>
          <w:rFonts w:ascii="Helvetica" w:eastAsia="宋体" w:hAnsi="Helvetica" w:cs="Helvetica"/>
          <w:color w:val="333333"/>
          <w:spacing w:val="8"/>
          <w:kern w:val="0"/>
          <w:sz w:val="26"/>
          <w:szCs w:val="26"/>
        </w:rPr>
        <w:t>，在每年预拨资金时拨付。</w:t>
      </w:r>
      <w:proofErr w:type="gramStart"/>
      <w:r>
        <w:rPr>
          <w:rFonts w:ascii="Helvetica" w:eastAsia="宋体" w:hAnsi="Helvetica" w:cs="Helvetica"/>
          <w:color w:val="333333"/>
          <w:spacing w:val="8"/>
          <w:kern w:val="0"/>
          <w:sz w:val="26"/>
          <w:szCs w:val="26"/>
        </w:rPr>
        <w:t>梯级奖补占奖补</w:t>
      </w:r>
      <w:proofErr w:type="gramEnd"/>
      <w:r>
        <w:rPr>
          <w:rFonts w:ascii="Helvetica" w:eastAsia="宋体" w:hAnsi="Helvetica" w:cs="Helvetica"/>
          <w:color w:val="333333"/>
          <w:spacing w:val="8"/>
          <w:kern w:val="0"/>
          <w:sz w:val="26"/>
          <w:szCs w:val="26"/>
        </w:rPr>
        <w:t>资金总规模的</w:t>
      </w:r>
      <w:r>
        <w:rPr>
          <w:rFonts w:ascii="Helvetica" w:eastAsia="宋体" w:hAnsi="Helvetica" w:cs="Helvetica"/>
          <w:color w:val="333333"/>
          <w:spacing w:val="8"/>
          <w:kern w:val="0"/>
          <w:sz w:val="26"/>
          <w:szCs w:val="26"/>
        </w:rPr>
        <w:t>20%</w:t>
      </w:r>
      <w:r>
        <w:rPr>
          <w:rFonts w:ascii="Helvetica" w:eastAsia="宋体" w:hAnsi="Helvetica" w:cs="Helvetica"/>
          <w:color w:val="333333"/>
          <w:spacing w:val="8"/>
          <w:kern w:val="0"/>
          <w:sz w:val="26"/>
          <w:szCs w:val="26"/>
        </w:rPr>
        <w:t>，在年度结束后清算时拨付。</w:t>
      </w:r>
      <w:proofErr w:type="gramStart"/>
      <w:r>
        <w:rPr>
          <w:rFonts w:ascii="Helvetica" w:eastAsia="宋体" w:hAnsi="Helvetica" w:cs="Helvetica"/>
          <w:color w:val="333333"/>
          <w:spacing w:val="8"/>
          <w:kern w:val="0"/>
          <w:sz w:val="26"/>
          <w:szCs w:val="26"/>
        </w:rPr>
        <w:t>梯级奖补</w:t>
      </w:r>
      <w:proofErr w:type="gramEnd"/>
      <w:r>
        <w:rPr>
          <w:rFonts w:ascii="Helvetica" w:eastAsia="宋体" w:hAnsi="Helvetica" w:cs="Helvetica"/>
          <w:color w:val="333333"/>
          <w:spacing w:val="8"/>
          <w:kern w:val="0"/>
          <w:sz w:val="26"/>
          <w:szCs w:val="26"/>
        </w:rPr>
        <w:t>资金和各地、中央企业超额完成化解过剩产能任务完成情况挂钩。对完成超过目标任务量的地方和中央企业，按该地方和中央企业</w:t>
      </w:r>
      <w:proofErr w:type="gramStart"/>
      <w:r>
        <w:rPr>
          <w:rFonts w:ascii="Helvetica" w:eastAsia="宋体" w:hAnsi="Helvetica" w:cs="Helvetica"/>
          <w:color w:val="333333"/>
          <w:spacing w:val="8"/>
          <w:kern w:val="0"/>
          <w:sz w:val="26"/>
          <w:szCs w:val="26"/>
        </w:rPr>
        <w:t>基础奖补</w:t>
      </w:r>
      <w:proofErr w:type="gramEnd"/>
      <w:r>
        <w:rPr>
          <w:rFonts w:ascii="Helvetica" w:eastAsia="宋体" w:hAnsi="Helvetica" w:cs="Helvetica"/>
          <w:color w:val="333333"/>
          <w:spacing w:val="8"/>
          <w:kern w:val="0"/>
          <w:sz w:val="26"/>
          <w:szCs w:val="26"/>
        </w:rPr>
        <w:t>资金的一定系数实行</w:t>
      </w:r>
      <w:proofErr w:type="gramStart"/>
      <w:r>
        <w:rPr>
          <w:rFonts w:ascii="Helvetica" w:eastAsia="宋体" w:hAnsi="Helvetica" w:cs="Helvetica"/>
          <w:color w:val="333333"/>
          <w:spacing w:val="8"/>
          <w:kern w:val="0"/>
          <w:sz w:val="26"/>
          <w:szCs w:val="26"/>
        </w:rPr>
        <w:t>梯级奖补</w:t>
      </w:r>
      <w:proofErr w:type="gramEnd"/>
      <w:r>
        <w:rPr>
          <w:rFonts w:ascii="Helvetica" w:eastAsia="宋体" w:hAnsi="Helvetica" w:cs="Helvetica"/>
          <w:color w:val="333333"/>
          <w:spacing w:val="8"/>
          <w:kern w:val="0"/>
          <w:sz w:val="26"/>
          <w:szCs w:val="26"/>
        </w:rPr>
        <w:t>。</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111.</w:t>
      </w:r>
      <w:r>
        <w:rPr>
          <w:rFonts w:ascii="Helvetica" w:eastAsia="宋体" w:hAnsi="Helvetica" w:cs="Helvetica"/>
          <w:color w:val="366092"/>
          <w:spacing w:val="8"/>
          <w:kern w:val="0"/>
          <w:sz w:val="26"/>
          <w:szCs w:val="26"/>
        </w:rPr>
        <w:t>节能减排补助资金的定义是什么，重点支持范围有哪些？</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根据《财政部关于印发</w:t>
      </w:r>
      <w:r>
        <w:rPr>
          <w:rFonts w:ascii="Helvetica" w:eastAsia="宋体" w:hAnsi="Helvetica" w:cs="Helvetica"/>
          <w:color w:val="333333"/>
          <w:spacing w:val="8"/>
          <w:kern w:val="0"/>
          <w:sz w:val="26"/>
          <w:szCs w:val="26"/>
        </w:rPr>
        <w:t>&lt;</w:t>
      </w:r>
      <w:r>
        <w:rPr>
          <w:rFonts w:ascii="Helvetica" w:eastAsia="宋体" w:hAnsi="Helvetica" w:cs="Helvetica"/>
          <w:color w:val="333333"/>
          <w:spacing w:val="8"/>
          <w:kern w:val="0"/>
          <w:sz w:val="26"/>
          <w:szCs w:val="26"/>
        </w:rPr>
        <w:t>节能减排补助资金管</w:t>
      </w:r>
      <w:r>
        <w:rPr>
          <w:rFonts w:ascii="Helvetica" w:eastAsia="宋体" w:hAnsi="Helvetica" w:cs="Helvetica"/>
          <w:color w:val="333333"/>
          <w:spacing w:val="8"/>
          <w:kern w:val="0"/>
          <w:sz w:val="26"/>
          <w:szCs w:val="26"/>
        </w:rPr>
        <w:t>理暂行办法</w:t>
      </w:r>
      <w:r>
        <w:rPr>
          <w:rFonts w:ascii="Helvetica" w:eastAsia="宋体" w:hAnsi="Helvetica" w:cs="Helvetica"/>
          <w:color w:val="333333"/>
          <w:spacing w:val="8"/>
          <w:kern w:val="0"/>
          <w:sz w:val="26"/>
          <w:szCs w:val="26"/>
        </w:rPr>
        <w:t>&gt;</w:t>
      </w:r>
      <w:r>
        <w:rPr>
          <w:rFonts w:ascii="Helvetica" w:eastAsia="宋体" w:hAnsi="Helvetica" w:cs="Helvetica"/>
          <w:color w:val="333333"/>
          <w:spacing w:val="8"/>
          <w:kern w:val="0"/>
          <w:sz w:val="26"/>
          <w:szCs w:val="26"/>
        </w:rPr>
        <w:t>的通知》（</w:t>
      </w:r>
      <w:proofErr w:type="gramStart"/>
      <w:r>
        <w:rPr>
          <w:rFonts w:ascii="Helvetica" w:eastAsia="宋体" w:hAnsi="Helvetica" w:cs="Helvetica"/>
          <w:color w:val="333333"/>
          <w:spacing w:val="8"/>
          <w:kern w:val="0"/>
          <w:sz w:val="26"/>
          <w:szCs w:val="26"/>
        </w:rPr>
        <w:t>财建〔</w:t>
      </w:r>
      <w:r>
        <w:rPr>
          <w:rFonts w:ascii="Helvetica" w:eastAsia="宋体" w:hAnsi="Helvetica" w:cs="Helvetica"/>
          <w:color w:val="333333"/>
          <w:spacing w:val="8"/>
          <w:kern w:val="0"/>
          <w:sz w:val="26"/>
          <w:szCs w:val="26"/>
        </w:rPr>
        <w:t>2015</w:t>
      </w:r>
      <w:r>
        <w:rPr>
          <w:rFonts w:ascii="Helvetica" w:eastAsia="宋体" w:hAnsi="Helvetica" w:cs="Helvetica"/>
          <w:color w:val="333333"/>
          <w:spacing w:val="8"/>
          <w:kern w:val="0"/>
          <w:sz w:val="26"/>
          <w:szCs w:val="26"/>
        </w:rPr>
        <w:t>〕</w:t>
      </w:r>
      <w:proofErr w:type="gramEnd"/>
      <w:r>
        <w:rPr>
          <w:rFonts w:ascii="Helvetica" w:eastAsia="宋体" w:hAnsi="Helvetica" w:cs="Helvetica"/>
          <w:color w:val="333333"/>
          <w:spacing w:val="8"/>
          <w:kern w:val="0"/>
          <w:sz w:val="26"/>
          <w:szCs w:val="26"/>
        </w:rPr>
        <w:t>161</w:t>
      </w:r>
      <w:r>
        <w:rPr>
          <w:rFonts w:ascii="Helvetica" w:eastAsia="宋体" w:hAnsi="Helvetica" w:cs="Helvetica"/>
          <w:color w:val="333333"/>
          <w:spacing w:val="8"/>
          <w:kern w:val="0"/>
          <w:sz w:val="26"/>
          <w:szCs w:val="26"/>
        </w:rPr>
        <w:t>号）和《财政部关于修改</w:t>
      </w:r>
      <w:r>
        <w:rPr>
          <w:rFonts w:ascii="Helvetica" w:eastAsia="宋体" w:hAnsi="Helvetica" w:cs="Helvetica"/>
          <w:color w:val="333333"/>
          <w:spacing w:val="8"/>
          <w:kern w:val="0"/>
          <w:sz w:val="26"/>
          <w:szCs w:val="26"/>
        </w:rPr>
        <w:t>&lt;</w:t>
      </w:r>
      <w:r>
        <w:rPr>
          <w:rFonts w:ascii="Helvetica" w:eastAsia="宋体" w:hAnsi="Helvetica" w:cs="Helvetica"/>
          <w:color w:val="333333"/>
          <w:spacing w:val="8"/>
          <w:kern w:val="0"/>
          <w:sz w:val="26"/>
          <w:szCs w:val="26"/>
        </w:rPr>
        <w:t>节能减排补助资金管理暂行办法</w:t>
      </w:r>
      <w:r>
        <w:rPr>
          <w:rFonts w:ascii="Helvetica" w:eastAsia="宋体" w:hAnsi="Helvetica" w:cs="Helvetica"/>
          <w:color w:val="333333"/>
          <w:spacing w:val="8"/>
          <w:kern w:val="0"/>
          <w:sz w:val="26"/>
          <w:szCs w:val="26"/>
        </w:rPr>
        <w:t>&gt;</w:t>
      </w:r>
      <w:r>
        <w:rPr>
          <w:rFonts w:ascii="Helvetica" w:eastAsia="宋体" w:hAnsi="Helvetica" w:cs="Helvetica"/>
          <w:color w:val="333333"/>
          <w:spacing w:val="8"/>
          <w:kern w:val="0"/>
          <w:sz w:val="26"/>
          <w:szCs w:val="26"/>
        </w:rPr>
        <w:t>的通知》（</w:t>
      </w:r>
      <w:proofErr w:type="gramStart"/>
      <w:r>
        <w:rPr>
          <w:rFonts w:ascii="Helvetica" w:eastAsia="宋体" w:hAnsi="Helvetica" w:cs="Helvetica"/>
          <w:color w:val="333333"/>
          <w:spacing w:val="8"/>
          <w:kern w:val="0"/>
          <w:sz w:val="26"/>
          <w:szCs w:val="26"/>
        </w:rPr>
        <w:t>财建〔</w:t>
      </w:r>
      <w:r>
        <w:rPr>
          <w:rFonts w:ascii="Helvetica" w:eastAsia="宋体" w:hAnsi="Helvetica" w:cs="Helvetica"/>
          <w:color w:val="333333"/>
          <w:spacing w:val="8"/>
          <w:kern w:val="0"/>
          <w:sz w:val="26"/>
          <w:szCs w:val="26"/>
        </w:rPr>
        <w:t>2020</w:t>
      </w:r>
      <w:r>
        <w:rPr>
          <w:rFonts w:ascii="Helvetica" w:eastAsia="宋体" w:hAnsi="Helvetica" w:cs="Helvetica"/>
          <w:color w:val="333333"/>
          <w:spacing w:val="8"/>
          <w:kern w:val="0"/>
          <w:sz w:val="26"/>
          <w:szCs w:val="26"/>
        </w:rPr>
        <w:t>〕</w:t>
      </w:r>
      <w:proofErr w:type="gramEnd"/>
      <w:r>
        <w:rPr>
          <w:rFonts w:ascii="Helvetica" w:eastAsia="宋体" w:hAnsi="Helvetica" w:cs="Helvetica"/>
          <w:color w:val="333333"/>
          <w:spacing w:val="8"/>
          <w:kern w:val="0"/>
          <w:sz w:val="26"/>
          <w:szCs w:val="26"/>
        </w:rPr>
        <w:t>10</w:t>
      </w:r>
      <w:r>
        <w:rPr>
          <w:rFonts w:ascii="Helvetica" w:eastAsia="宋体" w:hAnsi="Helvetica" w:cs="Helvetica"/>
          <w:color w:val="333333"/>
          <w:spacing w:val="8"/>
          <w:kern w:val="0"/>
          <w:sz w:val="26"/>
          <w:szCs w:val="26"/>
        </w:rPr>
        <w:t>号）</w:t>
      </w:r>
      <w:r>
        <w:rPr>
          <w:rFonts w:ascii="Helvetica" w:eastAsia="宋体" w:hAnsi="Helvetica" w:cs="Helvetica"/>
          <w:color w:val="333333"/>
          <w:spacing w:val="8"/>
          <w:kern w:val="0"/>
          <w:sz w:val="26"/>
          <w:szCs w:val="26"/>
        </w:rPr>
        <w:t>,</w:t>
      </w:r>
      <w:r>
        <w:rPr>
          <w:rFonts w:ascii="Helvetica" w:eastAsia="宋体" w:hAnsi="Helvetica" w:cs="Helvetica"/>
          <w:color w:val="333333"/>
          <w:spacing w:val="8"/>
          <w:kern w:val="0"/>
          <w:sz w:val="26"/>
          <w:szCs w:val="26"/>
        </w:rPr>
        <w:t>节能减排补助资金是指通过中</w:t>
      </w:r>
      <w:r>
        <w:rPr>
          <w:rFonts w:ascii="Helvetica" w:eastAsia="宋体" w:hAnsi="Helvetica" w:cs="Helvetica"/>
          <w:color w:val="333333"/>
          <w:spacing w:val="8"/>
          <w:kern w:val="0"/>
          <w:sz w:val="26"/>
          <w:szCs w:val="26"/>
        </w:rPr>
        <w:lastRenderedPageBreak/>
        <w:t>央财政预算安排，用于支持节能减</w:t>
      </w:r>
      <w:proofErr w:type="gramStart"/>
      <w:r>
        <w:rPr>
          <w:rFonts w:ascii="Helvetica" w:eastAsia="宋体" w:hAnsi="Helvetica" w:cs="Helvetica"/>
          <w:color w:val="333333"/>
          <w:spacing w:val="8"/>
          <w:kern w:val="0"/>
          <w:sz w:val="26"/>
          <w:szCs w:val="26"/>
        </w:rPr>
        <w:t>排方面</w:t>
      </w:r>
      <w:proofErr w:type="gramEnd"/>
      <w:r>
        <w:rPr>
          <w:rFonts w:ascii="Helvetica" w:eastAsia="宋体" w:hAnsi="Helvetica" w:cs="Helvetica"/>
          <w:color w:val="333333"/>
          <w:spacing w:val="8"/>
          <w:kern w:val="0"/>
          <w:sz w:val="26"/>
          <w:szCs w:val="26"/>
        </w:rPr>
        <w:t>的专项资金。重点支持范围包括：一是节能减</w:t>
      </w:r>
      <w:proofErr w:type="gramStart"/>
      <w:r>
        <w:rPr>
          <w:rFonts w:ascii="Helvetica" w:eastAsia="宋体" w:hAnsi="Helvetica" w:cs="Helvetica"/>
          <w:color w:val="333333"/>
          <w:spacing w:val="8"/>
          <w:kern w:val="0"/>
          <w:sz w:val="26"/>
          <w:szCs w:val="26"/>
        </w:rPr>
        <w:t>排体制</w:t>
      </w:r>
      <w:proofErr w:type="gramEnd"/>
      <w:r>
        <w:rPr>
          <w:rFonts w:ascii="Helvetica" w:eastAsia="宋体" w:hAnsi="Helvetica" w:cs="Helvetica"/>
          <w:color w:val="333333"/>
          <w:spacing w:val="8"/>
          <w:kern w:val="0"/>
          <w:sz w:val="26"/>
          <w:szCs w:val="26"/>
        </w:rPr>
        <w:t>机制创新；二是节能减</w:t>
      </w:r>
      <w:proofErr w:type="gramStart"/>
      <w:r>
        <w:rPr>
          <w:rFonts w:ascii="Helvetica" w:eastAsia="宋体" w:hAnsi="Helvetica" w:cs="Helvetica"/>
          <w:color w:val="333333"/>
          <w:spacing w:val="8"/>
          <w:kern w:val="0"/>
          <w:sz w:val="26"/>
          <w:szCs w:val="26"/>
        </w:rPr>
        <w:t>排基础</w:t>
      </w:r>
      <w:proofErr w:type="gramEnd"/>
      <w:r>
        <w:rPr>
          <w:rFonts w:ascii="Helvetica" w:eastAsia="宋体" w:hAnsi="Helvetica" w:cs="Helvetica"/>
          <w:color w:val="333333"/>
          <w:spacing w:val="8"/>
          <w:kern w:val="0"/>
          <w:sz w:val="26"/>
          <w:szCs w:val="26"/>
        </w:rPr>
        <w:t>能力及公共平台建设；三是重点领域、重点行业、重点地区节能减排；四是重点关键节能减</w:t>
      </w:r>
      <w:proofErr w:type="gramStart"/>
      <w:r>
        <w:rPr>
          <w:rFonts w:ascii="Helvetica" w:eastAsia="宋体" w:hAnsi="Helvetica" w:cs="Helvetica"/>
          <w:color w:val="333333"/>
          <w:spacing w:val="8"/>
          <w:kern w:val="0"/>
          <w:sz w:val="26"/>
          <w:szCs w:val="26"/>
        </w:rPr>
        <w:t>排技术</w:t>
      </w:r>
      <w:proofErr w:type="gramEnd"/>
      <w:r>
        <w:rPr>
          <w:rFonts w:ascii="Helvetica" w:eastAsia="宋体" w:hAnsi="Helvetica" w:cs="Helvetica"/>
          <w:color w:val="333333"/>
          <w:spacing w:val="8"/>
          <w:kern w:val="0"/>
          <w:sz w:val="26"/>
          <w:szCs w:val="26"/>
        </w:rPr>
        <w:t>示范推广和改造升级；五是其他经国务院批准的支持范围。</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112.</w:t>
      </w:r>
      <w:r>
        <w:rPr>
          <w:rFonts w:ascii="Helvetica" w:eastAsia="宋体" w:hAnsi="Helvetica" w:cs="Helvetica"/>
          <w:color w:val="366092"/>
          <w:spacing w:val="8"/>
          <w:kern w:val="0"/>
          <w:sz w:val="26"/>
          <w:szCs w:val="26"/>
        </w:rPr>
        <w:t>节能减排补助资金如何分配、支付？</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答：</w:t>
      </w:r>
      <w:r>
        <w:rPr>
          <w:rFonts w:ascii="Helvetica" w:eastAsia="宋体" w:hAnsi="Helvetica" w:cs="Helvetica"/>
          <w:color w:val="333333"/>
          <w:spacing w:val="8"/>
          <w:kern w:val="0"/>
          <w:sz w:val="26"/>
          <w:szCs w:val="26"/>
        </w:rPr>
        <w:t>节能减排补助资金分配结合节能减</w:t>
      </w:r>
      <w:proofErr w:type="gramStart"/>
      <w:r>
        <w:rPr>
          <w:rFonts w:ascii="Helvetica" w:eastAsia="宋体" w:hAnsi="Helvetica" w:cs="Helvetica"/>
          <w:color w:val="333333"/>
          <w:spacing w:val="8"/>
          <w:kern w:val="0"/>
          <w:sz w:val="26"/>
          <w:szCs w:val="26"/>
        </w:rPr>
        <w:t>排工作</w:t>
      </w:r>
      <w:proofErr w:type="gramEnd"/>
      <w:r>
        <w:rPr>
          <w:rFonts w:ascii="Helvetica" w:eastAsia="宋体" w:hAnsi="Helvetica" w:cs="Helvetica"/>
          <w:color w:val="333333"/>
          <w:spacing w:val="8"/>
          <w:kern w:val="0"/>
          <w:sz w:val="26"/>
          <w:szCs w:val="26"/>
        </w:rPr>
        <w:t>目标、投资成本、节能减排效果以及能源资源综合利用水平等因素，主要采用补助、以奖代补、贴息和据实结算等方式。财政部根据项目任务、特点等情况，将资金下达地方或纳入中央部门预算。节能减排补助资金实施全过程绩效管理。</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113.2016—2020</w:t>
      </w:r>
      <w:r>
        <w:rPr>
          <w:rFonts w:ascii="Helvetica" w:eastAsia="宋体" w:hAnsi="Helvetica" w:cs="Helvetica"/>
          <w:color w:val="366092"/>
          <w:spacing w:val="8"/>
          <w:kern w:val="0"/>
          <w:sz w:val="26"/>
          <w:szCs w:val="26"/>
        </w:rPr>
        <w:t>年中央财政继续安排资金对新能源汽车充电基础设施建设运营给予奖补，奖励对象有哪些，奖励条件有哪些？</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奖励对象是推广应用规模较大、配套政策全面且在新能源汽车推广上没有地方保护的省（区、市）。中央财政的奖励条件主要有三个方面：一是推广数量相对</w:t>
      </w:r>
      <w:r>
        <w:rPr>
          <w:rFonts w:ascii="Helvetica" w:eastAsia="宋体" w:hAnsi="Helvetica" w:cs="Helvetica"/>
          <w:color w:val="333333"/>
          <w:spacing w:val="8"/>
          <w:kern w:val="0"/>
          <w:sz w:val="26"/>
          <w:szCs w:val="26"/>
        </w:rPr>
        <w:t>较多，东部地区和大气污染治理重点省市奖励门槛相对较高，中部省份次之，西部省份和东北地区相对偏低。二是地方配套政策全面，突出地方主体责任。三是市场开放程度高，各地应建立公平开放市场，经有关部门认定存在地方保护行为的省份将扣减奖励资金。</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114.2016—2020</w:t>
      </w:r>
      <w:r>
        <w:rPr>
          <w:rFonts w:ascii="Helvetica" w:eastAsia="宋体" w:hAnsi="Helvetica" w:cs="Helvetica"/>
          <w:color w:val="366092"/>
          <w:spacing w:val="8"/>
          <w:kern w:val="0"/>
          <w:sz w:val="26"/>
          <w:szCs w:val="26"/>
        </w:rPr>
        <w:t>年中央财政继续安排资金对新能源汽车充电基础设施建设运营给予奖补，奖励标准有哪些，奖励资金使用范围包括哪些方面？</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 xml:space="preserve">　答：</w:t>
      </w:r>
      <w:r>
        <w:rPr>
          <w:rFonts w:ascii="Helvetica" w:eastAsia="宋体" w:hAnsi="Helvetica" w:cs="Helvetica"/>
          <w:color w:val="333333"/>
          <w:spacing w:val="8"/>
          <w:kern w:val="0"/>
          <w:sz w:val="26"/>
          <w:szCs w:val="26"/>
        </w:rPr>
        <w:t>奖励标准主要根据各省（区、市）新能源汽车推广数量确定。对符合奖励条件的省（区、市），中央财政将根据各地新能源汽车推广数量安排充电设施奖励资金，推广量越大，获得奖励资金越多。地方政府在使用中央财政奖励资金时，应优先用于公交等公共服务领域充电设施、大型商场等城市公共充电设施、政府机关等单位内部充电设施、老旧小区充电设施以及公共充电服务平台建设等方面，并鼓励地方政府充分利用财政资金杠杆作用，调动包括物业小区、政府机关、大型商场在内等各方面积极性，对率先实现改造、解决充电难题的单位给予适当奖励。</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33333"/>
          <w:spacing w:val="8"/>
          <w:kern w:val="0"/>
          <w:sz w:val="26"/>
          <w:szCs w:val="26"/>
        </w:rPr>
        <w:t xml:space="preserve">　　</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115.20</w:t>
      </w:r>
      <w:r>
        <w:rPr>
          <w:rFonts w:ascii="Helvetica" w:eastAsia="宋体" w:hAnsi="Helvetica" w:cs="Helvetica"/>
          <w:color w:val="366092"/>
          <w:spacing w:val="8"/>
          <w:kern w:val="0"/>
          <w:sz w:val="26"/>
          <w:szCs w:val="26"/>
        </w:rPr>
        <w:t>16—2020</w:t>
      </w:r>
      <w:r>
        <w:rPr>
          <w:rFonts w:ascii="Helvetica" w:eastAsia="宋体" w:hAnsi="Helvetica" w:cs="Helvetica"/>
          <w:color w:val="366092"/>
          <w:spacing w:val="8"/>
          <w:kern w:val="0"/>
          <w:sz w:val="26"/>
          <w:szCs w:val="26"/>
        </w:rPr>
        <w:t>年中央财政继续安排资金对新能源汽车充电基础设施建设运营给予奖补，</w:t>
      </w:r>
      <w:proofErr w:type="gramStart"/>
      <w:r>
        <w:rPr>
          <w:rFonts w:ascii="Helvetica" w:eastAsia="宋体" w:hAnsi="Helvetica" w:cs="Helvetica"/>
          <w:color w:val="366092"/>
          <w:spacing w:val="8"/>
          <w:kern w:val="0"/>
          <w:sz w:val="26"/>
          <w:szCs w:val="26"/>
        </w:rPr>
        <w:t>奖补资金</w:t>
      </w:r>
      <w:proofErr w:type="gramEnd"/>
      <w:r>
        <w:rPr>
          <w:rFonts w:ascii="Helvetica" w:eastAsia="宋体" w:hAnsi="Helvetica" w:cs="Helvetica"/>
          <w:color w:val="366092"/>
          <w:spacing w:val="8"/>
          <w:kern w:val="0"/>
          <w:sz w:val="26"/>
          <w:szCs w:val="26"/>
        </w:rPr>
        <w:t>如何申请、下达？</w:t>
      </w:r>
    </w:p>
    <w:p w:rsidR="00BA0C16" w:rsidRDefault="00A469BD">
      <w:pPr>
        <w:widowControl/>
        <w:shd w:val="clear" w:color="auto" w:fill="FFFFFF"/>
        <w:spacing w:line="400" w:lineRule="exact"/>
        <w:ind w:leftChars="-100" w:left="-210" w:rightChars="-100" w:right="-210" w:firstLine="480"/>
        <w:rPr>
          <w:rFonts w:ascii="宋体" w:eastAsia="宋体" w:hAnsi="宋体" w:cs="宋体"/>
          <w:color w:val="333333"/>
          <w:spacing w:val="8"/>
          <w:kern w:val="0"/>
          <w:sz w:val="24"/>
          <w:szCs w:val="24"/>
        </w:rPr>
      </w:pPr>
      <w:r>
        <w:rPr>
          <w:rFonts w:ascii="Helvetica" w:eastAsia="宋体" w:hAnsi="Helvetica" w:cs="Helvetica"/>
          <w:color w:val="366092"/>
          <w:spacing w:val="8"/>
          <w:kern w:val="0"/>
          <w:sz w:val="26"/>
          <w:szCs w:val="26"/>
        </w:rPr>
        <w:t>答：</w:t>
      </w:r>
      <w:r>
        <w:rPr>
          <w:rFonts w:ascii="Helvetica" w:eastAsia="宋体" w:hAnsi="Helvetica" w:cs="Helvetica"/>
          <w:color w:val="333333"/>
          <w:spacing w:val="8"/>
          <w:kern w:val="0"/>
          <w:sz w:val="26"/>
          <w:szCs w:val="26"/>
        </w:rPr>
        <w:t>充电基础设施建设</w:t>
      </w:r>
      <w:proofErr w:type="gramStart"/>
      <w:r>
        <w:rPr>
          <w:rFonts w:ascii="Helvetica" w:eastAsia="宋体" w:hAnsi="Helvetica" w:cs="Helvetica"/>
          <w:color w:val="333333"/>
          <w:spacing w:val="8"/>
          <w:kern w:val="0"/>
          <w:sz w:val="26"/>
          <w:szCs w:val="26"/>
        </w:rPr>
        <w:t>运营奖补资金</w:t>
      </w:r>
      <w:proofErr w:type="gramEnd"/>
      <w:r>
        <w:rPr>
          <w:rFonts w:ascii="Helvetica" w:eastAsia="宋体" w:hAnsi="Helvetica" w:cs="Helvetica"/>
          <w:color w:val="333333"/>
          <w:spacing w:val="8"/>
          <w:kern w:val="0"/>
          <w:sz w:val="26"/>
          <w:szCs w:val="26"/>
        </w:rPr>
        <w:t>与各地新能源汽车推广数量挂钩。各地新能源汽车推广工作牵头部门根据财政部等部门发布的申报通知，按</w:t>
      </w:r>
      <w:r>
        <w:rPr>
          <w:rFonts w:ascii="Helvetica" w:eastAsia="宋体" w:hAnsi="Helvetica" w:cs="Helvetica"/>
          <w:color w:val="333333"/>
          <w:spacing w:val="8"/>
          <w:kern w:val="0"/>
          <w:sz w:val="26"/>
          <w:szCs w:val="26"/>
        </w:rPr>
        <w:lastRenderedPageBreak/>
        <w:t>要求将本地</w:t>
      </w:r>
      <w:r>
        <w:rPr>
          <w:rFonts w:ascii="Helvetica" w:eastAsia="宋体" w:hAnsi="Helvetica" w:cs="Helvetica"/>
          <w:color w:val="333333"/>
          <w:spacing w:val="8"/>
          <w:kern w:val="0"/>
          <w:sz w:val="26"/>
          <w:szCs w:val="26"/>
        </w:rPr>
        <w:t>2017-2019</w:t>
      </w:r>
      <w:r>
        <w:rPr>
          <w:rFonts w:ascii="Helvetica" w:eastAsia="宋体" w:hAnsi="Helvetica" w:cs="Helvetica"/>
          <w:color w:val="333333"/>
          <w:spacing w:val="8"/>
          <w:kern w:val="0"/>
          <w:sz w:val="26"/>
          <w:szCs w:val="26"/>
        </w:rPr>
        <w:t>年度充电基础设施奖励资金申报材料提交</w:t>
      </w:r>
      <w:proofErr w:type="gramStart"/>
      <w:r>
        <w:rPr>
          <w:rFonts w:ascii="Helvetica" w:eastAsia="宋体" w:hAnsi="Helvetica" w:cs="Helvetica"/>
          <w:color w:val="333333"/>
          <w:spacing w:val="8"/>
          <w:kern w:val="0"/>
          <w:sz w:val="26"/>
          <w:szCs w:val="26"/>
        </w:rPr>
        <w:t>至工业</w:t>
      </w:r>
      <w:proofErr w:type="gramEnd"/>
      <w:r>
        <w:rPr>
          <w:rFonts w:ascii="Helvetica" w:eastAsia="宋体" w:hAnsi="Helvetica" w:cs="Helvetica"/>
          <w:color w:val="333333"/>
          <w:spacing w:val="8"/>
          <w:kern w:val="0"/>
          <w:sz w:val="26"/>
          <w:szCs w:val="26"/>
        </w:rPr>
        <w:t>和信息化部。工业和信息化部会同有关部门审核后将结果提交财政部。财政部据此下达资金。</w:t>
      </w:r>
    </w:p>
    <w:p w:rsidR="00BA0C16" w:rsidRDefault="00BA0C16">
      <w:pPr>
        <w:widowControl/>
        <w:shd w:val="clear" w:color="auto" w:fill="FFFFFF"/>
        <w:spacing w:line="400" w:lineRule="exact"/>
        <w:ind w:leftChars="-100" w:left="-210" w:rightChars="-100" w:right="-210"/>
        <w:rPr>
          <w:rFonts w:ascii="Microsoft YaHei UI" w:eastAsia="Microsoft YaHei UI" w:hAnsi="Microsoft YaHei UI" w:cs="宋体"/>
          <w:color w:val="333333"/>
          <w:spacing w:val="8"/>
          <w:kern w:val="0"/>
          <w:sz w:val="24"/>
          <w:szCs w:val="24"/>
        </w:rPr>
      </w:pPr>
    </w:p>
    <w:p w:rsidR="00BA0C16" w:rsidRDefault="00BA0C16">
      <w:pPr>
        <w:spacing w:line="400" w:lineRule="exact"/>
        <w:ind w:leftChars="-100" w:left="-210" w:rightChars="-100" w:right="-210"/>
      </w:pPr>
    </w:p>
    <w:sectPr w:rsidR="00BA0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74"/>
    <w:rsid w:val="0056742E"/>
    <w:rsid w:val="00956D74"/>
    <w:rsid w:val="00985200"/>
    <w:rsid w:val="00A469BD"/>
    <w:rsid w:val="00BA0C16"/>
    <w:rsid w:val="0818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Emphasis"/>
    <w:basedOn w:val="a0"/>
    <w:uiPriority w:val="20"/>
    <w:qFormat/>
    <w:rPr>
      <w:i/>
      <w:iCs/>
    </w:rPr>
  </w:style>
  <w:style w:type="character" w:styleId="a7">
    <w:name w:val="Hyperlink"/>
    <w:basedOn w:val="a0"/>
    <w:uiPriority w:val="99"/>
    <w:semiHidden/>
    <w:unhideWhenUsed/>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Emphasis"/>
    <w:basedOn w:val="a0"/>
    <w:uiPriority w:val="20"/>
    <w:qFormat/>
    <w:rPr>
      <w:i/>
      <w:iCs/>
    </w:rPr>
  </w:style>
  <w:style w:type="character" w:styleId="a7">
    <w:name w:val="Hyperlink"/>
    <w:basedOn w:val="a0"/>
    <w:uiPriority w:val="99"/>
    <w:semiHidden/>
    <w:unhideWhenUsed/>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2866</Words>
  <Characters>16339</Characters>
  <Application>Microsoft Office Word</Application>
  <DocSecurity>0</DocSecurity>
  <Lines>136</Lines>
  <Paragraphs>38</Paragraphs>
  <ScaleCrop>false</ScaleCrop>
  <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2236860100@qq.com</cp:lastModifiedBy>
  <cp:revision>3</cp:revision>
  <cp:lastPrinted>2020-07-23T01:56:00Z</cp:lastPrinted>
  <dcterms:created xsi:type="dcterms:W3CDTF">2020-07-23T01:34:00Z</dcterms:created>
  <dcterms:modified xsi:type="dcterms:W3CDTF">2020-07-23T08:48:00Z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