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distribute"/>
        <w:rPr>
          <w:rFonts w:ascii="方正小标宋简体" w:eastAsia="方正小标宋简体"/>
          <w:color w:val="FF0000"/>
          <w:w w:val="80"/>
          <w:sz w:val="104"/>
          <w:szCs w:val="104"/>
        </w:rPr>
      </w:pPr>
      <w:r>
        <w:rPr>
          <w:rFonts w:hint="eastAsia" w:ascii="方正小标宋简体" w:eastAsia="方正小标宋简体"/>
          <w:color w:val="FF0000"/>
          <w:w w:val="80"/>
          <w:sz w:val="104"/>
          <w:szCs w:val="104"/>
        </w:rPr>
        <w:t>海安</w:t>
      </w:r>
      <w:r>
        <w:rPr>
          <w:rFonts w:hint="eastAsia" w:ascii="方正小标宋简体" w:eastAsia="方正小标宋简体"/>
          <w:color w:val="FF0000"/>
          <w:w w:val="80"/>
          <w:sz w:val="104"/>
          <w:szCs w:val="104"/>
          <w:lang w:eastAsia="zh-CN"/>
        </w:rPr>
        <w:t>市</w:t>
      </w:r>
      <w:r>
        <w:rPr>
          <w:rFonts w:hint="eastAsia" w:ascii="方正小标宋简体" w:eastAsia="方正小标宋简体"/>
          <w:color w:val="FF0000"/>
          <w:w w:val="80"/>
          <w:sz w:val="104"/>
          <w:szCs w:val="104"/>
        </w:rPr>
        <w:t>城市管理局文件</w:t>
      </w:r>
    </w:p>
    <w:p>
      <w:pPr>
        <w:spacing w:line="480" w:lineRule="exact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海城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ascii="仿宋_GB2312" w:hAnsi="宋体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宋体" w:hAnsi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pict>
          <v:line id="直接连接符 1" o:spid="_x0000_s2050" o:spt="20" style="position:absolute;left:0pt;margin-left:-0.75pt;margin-top:-2.35pt;height:0pt;width:425.5pt;z-index:251658240;mso-width-relative:page;mso-height-relative:page;" filled="f" stroked="t" coordsize="21600,21600" o:gfxdata="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z3fI7X&#10;AAAABgEAAA8AAAAAAAAAAQAgAAAAIgAAAGRycy9kb3ducmV2LnhtbFBLAQIUABQAAAAIAIdO4kAg&#10;5K2w6AEAAKMDAAAOAAAAAAAAAAEAIAAAACYBAABkcnMvZTJvRG9jLnhtbFBLBQYAAAAABgAGAFkB&#10;AACABQAAAAA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关于市城市管理局负责人工作分工的通知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各科室、各直属单位：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br w:type="textWrapping"/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经局党组研究，现将局负责人工作分工明确如下：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袁加根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局党组书记、局长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主持全面工作，履行第一责任人责任。负责干部、财务、工程招投标和物资采购监管工作。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吕兴中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党组成员、副局长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负责干部人事、党建、精神文明建设、纪检监察、群团、政务公开、意识形态、机关内务、文字综合、宣传文化、城市微治理、创先创优、招才引智、目标绩效考核、业务考评、交办督办、执法监督以及效能建设等工作。协助局党组履行党风廉政建设主体责任。负责局机关党委日常工作，机关党支部工作。牵头负责局系统内部考核工作。分管局机关党委、办公室、督察协调科、考核办、整治办。联系城北中队。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周晓建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党组成员、副局长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负责行政许可、三集中三到位、户外广告整治与管理、社会摊点建设与管理、法制建设、行政指导、违法建设治理、安全生产、社会管理创新、招商引资、房屋征收、服务项目建设、服务业等工作。分管综合管理科、政策法规科、治违办、行政服务中心城管窗口。联系城东中队。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钱晓兵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党组成员、副局长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负责市容秩序管理、环境卫生管理、环卫设施建设与管理、智慧城市管理、城管志愿者服务、城管进社区、应急管理、智慧停车管理、服务企业科技行、帮村帮户、重点突破性等工作。牵头负责文明城市、全国卫生城市、示范路、垃圾综合治理和生态县等城市创建工作。分管市容环境管理科、信息中心、环卫处（含垃圾治理办公室）。联系城南中队。</w:t>
      </w:r>
    </w:p>
    <w:p>
      <w:pPr>
        <w:spacing w:line="560" w:lineRule="exact"/>
        <w:ind w:firstLine="640"/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黄晓兵</w:t>
      </w:r>
      <w:r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党组成员、副局长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负责财务、审计、物业行业管理、物业矛盾纠纷调解、老小区适老化改造、房屋维修资金管理、城市管理示范社区创建。牵头负责区镇的考核工作。分管物业行业管理科、海城公司、局考核办区镇考核组。</w:t>
      </w:r>
      <w:r>
        <w:rPr>
          <w:rFonts w:hint="eastAsia" w:ascii="仿宋_GB2312" w:hAnsi="仿宋" w:eastAsia="仿宋_GB2312" w:cs="仿宋"/>
          <w:spacing w:val="-6"/>
          <w:sz w:val="32"/>
          <w:szCs w:val="32"/>
          <w:shd w:val="clear" w:color="auto" w:fill="FFFFFF"/>
        </w:rPr>
        <w:t>联系城西中队。</w:t>
      </w:r>
    </w:p>
    <w:p>
      <w:pPr>
        <w:spacing w:line="560" w:lineRule="exact"/>
        <w:ind w:firstLine="640"/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申振铎</w:t>
      </w:r>
      <w:r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党组成员、执法大队大队长</w:t>
      </w:r>
      <w:r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负责工程招投标、物资采购、行政执法、舆情处置、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12345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热线办理、信访维稳。主持执法大队全面工作。联系机动中队。</w:t>
      </w:r>
    </w:p>
    <w:p>
      <w:pPr>
        <w:spacing w:line="560" w:lineRule="exact"/>
        <w:ind w:firstLine="640"/>
        <w:rPr>
          <w:rFonts w:ascii="仿宋_GB2312" w:hAnsi="仿宋" w:eastAsia="仿宋_GB2312" w:cs="仿宋"/>
          <w:spacing w:val="-6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李润芝</w:t>
      </w:r>
      <w:r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副主任科员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" w:eastAsia="仿宋_GB2312" w:cs="仿宋"/>
          <w:spacing w:val="-6"/>
          <w:sz w:val="32"/>
          <w:szCs w:val="32"/>
          <w:shd w:val="clear" w:color="auto" w:fill="FFFFFF"/>
        </w:rPr>
        <w:t>协助分管智慧城市管理、业务考评、城管志愿者服务、城管进社区、应急管理等工作。</w:t>
      </w:r>
    </w:p>
    <w:p>
      <w:pPr>
        <w:spacing w:line="560" w:lineRule="exact"/>
        <w:ind w:firstLine="640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各分管负责同志负责做好分管范围内的落实全面从严治党责任、社会综治平安、信访维稳、意识形态、应急管理、安全生产和污染防治工作。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特此通知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500" w:lineRule="exact"/>
        <w:ind w:firstLine="755" w:firstLineChars="236"/>
        <w:jc w:val="center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海安市城市管理局</w:t>
      </w:r>
    </w:p>
    <w:p>
      <w:pPr>
        <w:spacing w:line="500" w:lineRule="exact"/>
        <w:ind w:firstLine="755" w:firstLineChars="236"/>
        <w:jc w:val="center"/>
      </w:pP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 xml:space="preserve">                             2019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月</w:t>
      </w:r>
      <w:r>
        <w:rPr>
          <w:rFonts w:ascii="仿宋_GB2312" w:hAnsi="仿宋" w:eastAsia="仿宋_GB2312" w:cs="仿宋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日</w:t>
      </w: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34" w:wrap="around" w:vAnchor="text" w:hAnchor="margin" w:xAlign="outside" w:y="1"/>
      <w:ind w:firstLine="140" w:firstLineChars="5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6BF"/>
    <w:rsid w:val="000076D0"/>
    <w:rsid w:val="00011335"/>
    <w:rsid w:val="0005737B"/>
    <w:rsid w:val="000B26C4"/>
    <w:rsid w:val="001156BF"/>
    <w:rsid w:val="002763EF"/>
    <w:rsid w:val="00281AB1"/>
    <w:rsid w:val="002A0476"/>
    <w:rsid w:val="002C6E74"/>
    <w:rsid w:val="0038034B"/>
    <w:rsid w:val="00422BE7"/>
    <w:rsid w:val="00462808"/>
    <w:rsid w:val="00585721"/>
    <w:rsid w:val="00590A4C"/>
    <w:rsid w:val="005A60D0"/>
    <w:rsid w:val="005E2B0D"/>
    <w:rsid w:val="005F14D2"/>
    <w:rsid w:val="00611246"/>
    <w:rsid w:val="00614ED3"/>
    <w:rsid w:val="007215E8"/>
    <w:rsid w:val="00722E83"/>
    <w:rsid w:val="00742333"/>
    <w:rsid w:val="00840D63"/>
    <w:rsid w:val="008A046F"/>
    <w:rsid w:val="009126B2"/>
    <w:rsid w:val="00946462"/>
    <w:rsid w:val="00A37FEE"/>
    <w:rsid w:val="00A45C12"/>
    <w:rsid w:val="00A668DE"/>
    <w:rsid w:val="00A71657"/>
    <w:rsid w:val="00AD0F67"/>
    <w:rsid w:val="00B85F47"/>
    <w:rsid w:val="00BA09A6"/>
    <w:rsid w:val="00BD36B2"/>
    <w:rsid w:val="00C4361A"/>
    <w:rsid w:val="00C45A4C"/>
    <w:rsid w:val="00C706FD"/>
    <w:rsid w:val="00CB31EE"/>
    <w:rsid w:val="00D17455"/>
    <w:rsid w:val="00E5105C"/>
    <w:rsid w:val="01D64072"/>
    <w:rsid w:val="0B1C6167"/>
    <w:rsid w:val="10355B71"/>
    <w:rsid w:val="2921383F"/>
    <w:rsid w:val="70B70694"/>
    <w:rsid w:val="72B0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153</Words>
  <Characters>878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2019-03-04T07:17:00Z</dcterms:created>
  <dc:creator>lenovo</dc:creator>
  <cp:lastModifiedBy>Administrator</cp:lastModifiedBy>
  <cp:lastPrinted>2019-03-04T07:17:00Z</cp:lastPrinted>
  <dcterms:modified xsi:type="dcterms:W3CDTF">2019-03-04T07:45:01Z</dcterms:modified>
  <dc:title>海城〔2019〕3号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