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07" w:rsidRDefault="00086107" w:rsidP="00086107">
      <w:pPr>
        <w:rPr>
          <w:rFonts w:ascii="黑体" w:eastAsia="黑体" w:hAnsi="黑体"/>
          <w:sz w:val="30"/>
          <w:szCs w:val="30"/>
        </w:rPr>
      </w:pPr>
      <w:r>
        <w:rPr>
          <w:rFonts w:ascii="黑体" w:eastAsia="黑体" w:hAnsi="黑体" w:hint="eastAsia"/>
          <w:sz w:val="30"/>
          <w:szCs w:val="30"/>
        </w:rPr>
        <w:t>附件1</w:t>
      </w:r>
    </w:p>
    <w:p w:rsidR="00086107" w:rsidRDefault="00086107" w:rsidP="00086107">
      <w:pPr>
        <w:spacing w:afterLines="100" w:line="590" w:lineRule="exact"/>
        <w:jc w:val="center"/>
        <w:rPr>
          <w:rFonts w:ascii="方正小标宋简体" w:eastAsia="方正小标宋简体" w:hAnsi="宋体"/>
          <w:sz w:val="38"/>
          <w:szCs w:val="38"/>
        </w:rPr>
      </w:pPr>
      <w:r>
        <w:rPr>
          <w:rFonts w:ascii="方正小标宋简体" w:eastAsia="方正小标宋简体" w:hAnsi="宋体" w:hint="eastAsia"/>
          <w:sz w:val="38"/>
          <w:szCs w:val="38"/>
        </w:rPr>
        <w:t>海安市有色机械企业（深井铸造）安全检查表</w:t>
      </w:r>
    </w:p>
    <w:tbl>
      <w:tblPr>
        <w:tblStyle w:val="a3"/>
        <w:tblW w:w="9797" w:type="dxa"/>
        <w:tblLook w:val="04A0"/>
      </w:tblPr>
      <w:tblGrid>
        <w:gridCol w:w="817"/>
        <w:gridCol w:w="567"/>
        <w:gridCol w:w="3827"/>
        <w:gridCol w:w="1560"/>
        <w:gridCol w:w="1513"/>
        <w:gridCol w:w="1513"/>
      </w:tblGrid>
      <w:tr w:rsidR="00086107" w:rsidTr="003259C8">
        <w:trPr>
          <w:trHeight w:val="613"/>
        </w:trPr>
        <w:tc>
          <w:tcPr>
            <w:tcW w:w="817" w:type="dxa"/>
            <w:vAlign w:val="center"/>
          </w:tcPr>
          <w:p w:rsidR="00086107" w:rsidRDefault="00086107" w:rsidP="003259C8">
            <w:pPr>
              <w:jc w:val="center"/>
              <w:rPr>
                <w:rFonts w:ascii="宋体" w:hAnsi="宋体"/>
                <w:b/>
                <w:szCs w:val="21"/>
              </w:rPr>
            </w:pPr>
            <w:r>
              <w:rPr>
                <w:rFonts w:ascii="宋体" w:hAnsi="宋体" w:hint="eastAsia"/>
                <w:b/>
                <w:szCs w:val="21"/>
              </w:rPr>
              <w:t>分类</w:t>
            </w:r>
          </w:p>
        </w:tc>
        <w:tc>
          <w:tcPr>
            <w:tcW w:w="567" w:type="dxa"/>
            <w:vAlign w:val="center"/>
          </w:tcPr>
          <w:p w:rsidR="00086107" w:rsidRDefault="00086107" w:rsidP="003259C8">
            <w:pPr>
              <w:jc w:val="center"/>
              <w:rPr>
                <w:rFonts w:ascii="宋体" w:hAnsi="宋体"/>
                <w:b/>
                <w:szCs w:val="21"/>
              </w:rPr>
            </w:pPr>
            <w:r>
              <w:rPr>
                <w:rFonts w:ascii="宋体" w:hAnsi="宋体" w:hint="eastAsia"/>
                <w:b/>
                <w:szCs w:val="21"/>
              </w:rPr>
              <w:t>序号</w:t>
            </w:r>
          </w:p>
        </w:tc>
        <w:tc>
          <w:tcPr>
            <w:tcW w:w="3827" w:type="dxa"/>
            <w:vAlign w:val="center"/>
          </w:tcPr>
          <w:p w:rsidR="00086107" w:rsidRDefault="00086107" w:rsidP="003259C8">
            <w:pPr>
              <w:jc w:val="center"/>
              <w:rPr>
                <w:rFonts w:ascii="宋体" w:hAnsi="宋体"/>
                <w:b/>
                <w:szCs w:val="21"/>
              </w:rPr>
            </w:pPr>
            <w:r>
              <w:rPr>
                <w:rFonts w:ascii="宋体" w:hAnsi="宋体" w:hint="eastAsia"/>
                <w:b/>
                <w:szCs w:val="21"/>
              </w:rPr>
              <w:t>主要检查内容</w:t>
            </w:r>
          </w:p>
        </w:tc>
        <w:tc>
          <w:tcPr>
            <w:tcW w:w="1560" w:type="dxa"/>
            <w:vAlign w:val="center"/>
          </w:tcPr>
          <w:p w:rsidR="00086107" w:rsidRDefault="00086107" w:rsidP="003259C8">
            <w:pPr>
              <w:jc w:val="center"/>
              <w:rPr>
                <w:rFonts w:ascii="宋体" w:hAnsi="宋体"/>
                <w:b/>
                <w:szCs w:val="21"/>
              </w:rPr>
            </w:pPr>
            <w:r>
              <w:rPr>
                <w:rFonts w:ascii="宋体" w:hAnsi="宋体" w:hint="eastAsia"/>
                <w:b/>
                <w:szCs w:val="21"/>
              </w:rPr>
              <w:t>检查结果</w:t>
            </w:r>
          </w:p>
        </w:tc>
        <w:tc>
          <w:tcPr>
            <w:tcW w:w="1513" w:type="dxa"/>
            <w:vAlign w:val="center"/>
          </w:tcPr>
          <w:p w:rsidR="00086107" w:rsidRDefault="00086107" w:rsidP="003259C8">
            <w:pPr>
              <w:jc w:val="center"/>
              <w:rPr>
                <w:rFonts w:ascii="宋体" w:hAnsi="宋体"/>
                <w:b/>
                <w:szCs w:val="21"/>
              </w:rPr>
            </w:pPr>
            <w:r>
              <w:rPr>
                <w:rFonts w:ascii="宋体" w:hAnsi="宋体" w:hint="eastAsia"/>
                <w:b/>
                <w:szCs w:val="21"/>
              </w:rPr>
              <w:t>检查发现的</w:t>
            </w:r>
          </w:p>
          <w:p w:rsidR="00086107" w:rsidRDefault="00086107" w:rsidP="003259C8">
            <w:pPr>
              <w:jc w:val="center"/>
              <w:rPr>
                <w:rFonts w:ascii="宋体" w:hAnsi="宋体"/>
                <w:b/>
                <w:szCs w:val="21"/>
              </w:rPr>
            </w:pPr>
            <w:r>
              <w:rPr>
                <w:rFonts w:ascii="宋体" w:hAnsi="宋体" w:hint="eastAsia"/>
                <w:b/>
                <w:szCs w:val="21"/>
              </w:rPr>
              <w:t>主要问题</w:t>
            </w:r>
          </w:p>
        </w:tc>
        <w:tc>
          <w:tcPr>
            <w:tcW w:w="1513" w:type="dxa"/>
            <w:vAlign w:val="center"/>
          </w:tcPr>
          <w:p w:rsidR="00086107" w:rsidRDefault="00086107" w:rsidP="003259C8">
            <w:pPr>
              <w:spacing w:line="280" w:lineRule="exact"/>
              <w:jc w:val="center"/>
              <w:rPr>
                <w:rFonts w:ascii="宋体" w:hAnsi="宋体"/>
                <w:b/>
                <w:szCs w:val="21"/>
              </w:rPr>
            </w:pPr>
            <w:r>
              <w:rPr>
                <w:rFonts w:ascii="宋体" w:hAnsi="宋体" w:hint="eastAsia"/>
                <w:b/>
                <w:szCs w:val="21"/>
              </w:rPr>
              <w:t>存在重大安全隐患和一般安全隐患采取的处置措施</w:t>
            </w:r>
          </w:p>
        </w:tc>
      </w:tr>
      <w:tr w:rsidR="00086107" w:rsidTr="003259C8">
        <w:trPr>
          <w:trHeight w:val="706"/>
        </w:trPr>
        <w:tc>
          <w:tcPr>
            <w:tcW w:w="817" w:type="dxa"/>
            <w:vMerge w:val="restart"/>
            <w:vAlign w:val="center"/>
          </w:tcPr>
          <w:p w:rsidR="00086107" w:rsidRDefault="00086107" w:rsidP="003259C8">
            <w:pPr>
              <w:jc w:val="center"/>
              <w:rPr>
                <w:rFonts w:ascii="宋体" w:hAnsi="宋体"/>
                <w:sz w:val="24"/>
                <w:szCs w:val="24"/>
              </w:rPr>
            </w:pPr>
            <w:r>
              <w:rPr>
                <w:rFonts w:ascii="宋体" w:hAnsi="宋体" w:hint="eastAsia"/>
                <w:sz w:val="24"/>
                <w:szCs w:val="24"/>
              </w:rPr>
              <w:t>安</w:t>
            </w:r>
          </w:p>
          <w:p w:rsidR="00086107" w:rsidRDefault="00086107" w:rsidP="003259C8">
            <w:pPr>
              <w:jc w:val="center"/>
              <w:rPr>
                <w:rFonts w:ascii="宋体" w:hAnsi="宋体"/>
                <w:sz w:val="24"/>
                <w:szCs w:val="24"/>
              </w:rPr>
            </w:pPr>
            <w:r>
              <w:rPr>
                <w:rFonts w:ascii="宋体" w:hAnsi="宋体" w:hint="eastAsia"/>
                <w:sz w:val="24"/>
                <w:szCs w:val="24"/>
              </w:rPr>
              <w:t>全</w:t>
            </w:r>
          </w:p>
          <w:p w:rsidR="00086107" w:rsidRDefault="00086107" w:rsidP="003259C8">
            <w:pPr>
              <w:jc w:val="center"/>
              <w:rPr>
                <w:rFonts w:ascii="宋体" w:hAnsi="宋体"/>
                <w:sz w:val="24"/>
                <w:szCs w:val="24"/>
              </w:rPr>
            </w:pPr>
            <w:r>
              <w:rPr>
                <w:rFonts w:ascii="宋体" w:hAnsi="宋体" w:hint="eastAsia"/>
                <w:sz w:val="24"/>
                <w:szCs w:val="24"/>
              </w:rPr>
              <w:t>管</w:t>
            </w:r>
          </w:p>
          <w:p w:rsidR="00086107" w:rsidRDefault="00086107" w:rsidP="003259C8">
            <w:pPr>
              <w:jc w:val="center"/>
              <w:rPr>
                <w:rFonts w:ascii="宋体" w:hAnsi="宋体"/>
                <w:sz w:val="24"/>
                <w:szCs w:val="24"/>
              </w:rPr>
            </w:pPr>
            <w:r>
              <w:rPr>
                <w:rFonts w:ascii="宋体" w:hAnsi="宋体" w:hint="eastAsia"/>
                <w:sz w:val="24"/>
                <w:szCs w:val="24"/>
              </w:rPr>
              <w:t>理</w:t>
            </w: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1</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企业是否按照规定设置安全生产管理机构或者配备专职安全生产管理人员，企业主要负责人和安全生产管理人员是否依法经过考核合格。</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(d)是□ 否□</w:t>
            </w:r>
          </w:p>
          <w:p w:rsidR="00086107" w:rsidRDefault="00086107" w:rsidP="003259C8">
            <w:pPr>
              <w:jc w:val="center"/>
              <w:rPr>
                <w:rFonts w:ascii="宋体" w:hAnsi="宋体"/>
                <w:szCs w:val="21"/>
              </w:rPr>
            </w:pPr>
            <w:r>
              <w:rPr>
                <w:rFonts w:ascii="宋体" w:hAnsi="宋体" w:hint="eastAsia"/>
                <w:szCs w:val="21"/>
              </w:rPr>
              <w:t>(b)是□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2</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企业熔炼、浇铸设备安全操作规程是否有防止爆炸的措施并严格执行，金属熔炼和浇铸岗位的从业人员是否存在未经安全生产教育培训上岗作业的情况。</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(d)是□ 否□</w:t>
            </w:r>
          </w:p>
          <w:p w:rsidR="00086107" w:rsidRDefault="00086107" w:rsidP="003259C8">
            <w:pPr>
              <w:jc w:val="center"/>
              <w:rPr>
                <w:rFonts w:ascii="宋体" w:hAnsi="宋体"/>
                <w:szCs w:val="21"/>
              </w:rPr>
            </w:pPr>
            <w:r>
              <w:rPr>
                <w:rFonts w:ascii="宋体" w:hAnsi="宋体" w:hint="eastAsia"/>
                <w:szCs w:val="21"/>
              </w:rPr>
              <w:t>(b)是□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3</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企业是否建立健全生产安全事故隐患排查治理制度，是否采取技术、管理措施，是否按规定如实记录事故隐患排查治理情况并向从业人员通报。</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(a)是□ 否□</w:t>
            </w:r>
          </w:p>
          <w:p w:rsidR="00086107" w:rsidRDefault="00086107" w:rsidP="003259C8">
            <w:pPr>
              <w:jc w:val="center"/>
              <w:rPr>
                <w:rFonts w:ascii="宋体" w:hAnsi="宋体"/>
                <w:szCs w:val="21"/>
              </w:rPr>
            </w:pPr>
            <w:r>
              <w:rPr>
                <w:rFonts w:ascii="宋体" w:hAnsi="宋体" w:hint="eastAsia"/>
                <w:szCs w:val="21"/>
              </w:rPr>
              <w:t>(b)是□ 否□</w:t>
            </w:r>
          </w:p>
          <w:p w:rsidR="00086107" w:rsidRDefault="00086107" w:rsidP="003259C8">
            <w:pPr>
              <w:jc w:val="center"/>
              <w:rPr>
                <w:rFonts w:ascii="宋体" w:hAnsi="宋体"/>
                <w:szCs w:val="21"/>
              </w:rPr>
            </w:pPr>
            <w:r>
              <w:rPr>
                <w:rFonts w:ascii="宋体" w:hAnsi="宋体" w:hint="eastAsia"/>
                <w:szCs w:val="21"/>
              </w:rPr>
              <w:t>(c)是□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4</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企业是否制定熔炼或浇铸过程中停电、燃气泄漏、高温金属溢流等异常情况下的现场应急处置方案并定期开展演练。</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5</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企业新建、改建、扩建的熔炼、浇铸项目安全设施是否未经安全审查擅自投入建设，是否未经验收合格擅自投入运行。</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(d)是□ 否□</w:t>
            </w:r>
          </w:p>
          <w:p w:rsidR="00086107" w:rsidRDefault="00086107" w:rsidP="003259C8">
            <w:pPr>
              <w:jc w:val="center"/>
              <w:rPr>
                <w:rFonts w:ascii="宋体" w:hAnsi="宋体"/>
                <w:szCs w:val="21"/>
              </w:rPr>
            </w:pPr>
            <w:r>
              <w:rPr>
                <w:rFonts w:ascii="宋体" w:hAnsi="宋体" w:hint="eastAsia"/>
                <w:szCs w:val="21"/>
              </w:rPr>
              <w:t>(b)是□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restart"/>
            <w:vAlign w:val="center"/>
          </w:tcPr>
          <w:p w:rsidR="00086107" w:rsidRDefault="00086107" w:rsidP="003259C8">
            <w:pPr>
              <w:jc w:val="center"/>
              <w:rPr>
                <w:rFonts w:ascii="宋体" w:hAnsi="宋体"/>
                <w:sz w:val="24"/>
                <w:szCs w:val="24"/>
              </w:rPr>
            </w:pPr>
            <w:r>
              <w:rPr>
                <w:rFonts w:ascii="宋体" w:hAnsi="宋体" w:hint="eastAsia"/>
                <w:sz w:val="24"/>
                <w:szCs w:val="24"/>
              </w:rPr>
              <w:t>设</w:t>
            </w:r>
          </w:p>
          <w:p w:rsidR="00086107" w:rsidRDefault="00086107" w:rsidP="003259C8">
            <w:pPr>
              <w:jc w:val="center"/>
              <w:rPr>
                <w:rFonts w:ascii="宋体" w:hAnsi="宋体"/>
                <w:sz w:val="24"/>
                <w:szCs w:val="24"/>
              </w:rPr>
            </w:pPr>
            <w:r>
              <w:rPr>
                <w:rFonts w:ascii="宋体" w:hAnsi="宋体" w:hint="eastAsia"/>
                <w:sz w:val="24"/>
                <w:szCs w:val="24"/>
              </w:rPr>
              <w:t>施</w:t>
            </w:r>
          </w:p>
          <w:p w:rsidR="00086107" w:rsidRDefault="00086107" w:rsidP="003259C8">
            <w:pPr>
              <w:jc w:val="center"/>
              <w:rPr>
                <w:rFonts w:ascii="宋体" w:hAnsi="宋体"/>
                <w:sz w:val="24"/>
                <w:szCs w:val="24"/>
              </w:rPr>
            </w:pPr>
            <w:r>
              <w:rPr>
                <w:rFonts w:ascii="宋体" w:hAnsi="宋体" w:hint="eastAsia"/>
                <w:sz w:val="24"/>
                <w:szCs w:val="24"/>
              </w:rPr>
              <w:t>设</w:t>
            </w:r>
          </w:p>
          <w:p w:rsidR="00086107" w:rsidRDefault="00086107" w:rsidP="003259C8">
            <w:pPr>
              <w:jc w:val="center"/>
              <w:rPr>
                <w:rFonts w:ascii="宋体" w:hAnsi="宋体"/>
                <w:sz w:val="24"/>
                <w:szCs w:val="24"/>
              </w:rPr>
            </w:pPr>
            <w:r>
              <w:rPr>
                <w:rFonts w:ascii="宋体" w:hAnsi="宋体" w:hint="eastAsia"/>
                <w:sz w:val="24"/>
                <w:szCs w:val="24"/>
              </w:rPr>
              <w:t>备</w:t>
            </w: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6</w:t>
            </w:r>
          </w:p>
        </w:tc>
        <w:tc>
          <w:tcPr>
            <w:tcW w:w="3827" w:type="dxa"/>
            <w:vAlign w:val="center"/>
          </w:tcPr>
          <w:p w:rsidR="00086107" w:rsidRDefault="00086107" w:rsidP="003259C8">
            <w:pPr>
              <w:spacing w:line="360" w:lineRule="exact"/>
              <w:jc w:val="left"/>
              <w:rPr>
                <w:rFonts w:ascii="宋体" w:hAnsi="宋体"/>
                <w:spacing w:val="-2"/>
                <w:szCs w:val="21"/>
              </w:rPr>
            </w:pPr>
            <w:r>
              <w:rPr>
                <w:rFonts w:ascii="宋体" w:hAnsi="宋体" w:hint="eastAsia"/>
                <w:spacing w:val="-2"/>
                <w:szCs w:val="21"/>
              </w:rPr>
              <w:t>固定熔炼炉高温熔融金属出口是否设置有机械式锁紧装置，是否配置液位传感器、报警装置并与固定熔炼炉熔融金属出口和流槽紧急排放口自动切断阀连锁。</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(d)是□ 否□</w:t>
            </w:r>
          </w:p>
          <w:p w:rsidR="00086107" w:rsidRDefault="00086107" w:rsidP="003259C8">
            <w:pPr>
              <w:jc w:val="center"/>
              <w:rPr>
                <w:rFonts w:ascii="宋体" w:hAnsi="宋体"/>
                <w:szCs w:val="21"/>
              </w:rPr>
            </w:pPr>
            <w:r>
              <w:rPr>
                <w:rFonts w:ascii="宋体" w:hAnsi="宋体" w:hint="eastAsia"/>
                <w:szCs w:val="21"/>
              </w:rPr>
              <w:t>(b)是□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7</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深井铸造结晶器等水冷元件的冷却水系统是否配置进水压力、流量和进出水温度监测及报警装置，是否与熔融金属紧急排放口自动切断阀连锁。</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是□  否□</w:t>
            </w:r>
          </w:p>
          <w:p w:rsidR="00086107" w:rsidRDefault="00086107" w:rsidP="003259C8">
            <w:pPr>
              <w:jc w:val="center"/>
              <w:rPr>
                <w:rFonts w:ascii="宋体" w:hAnsi="宋体"/>
                <w:szCs w:val="21"/>
              </w:rPr>
            </w:pPr>
            <w:r>
              <w:rPr>
                <w:rFonts w:ascii="宋体" w:hAnsi="宋体" w:hint="eastAsia"/>
                <w:szCs w:val="21"/>
              </w:rPr>
              <w:t>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8</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浇铸流程是否规范采用引</w:t>
            </w:r>
            <w:proofErr w:type="gramStart"/>
            <w:r>
              <w:rPr>
                <w:rFonts w:ascii="宋体" w:hAnsi="宋体" w:hint="eastAsia"/>
                <w:szCs w:val="21"/>
              </w:rPr>
              <w:t>锭盘托架</w:t>
            </w:r>
            <w:proofErr w:type="gramEnd"/>
            <w:r>
              <w:rPr>
                <w:rFonts w:ascii="宋体" w:hAnsi="宋体" w:hint="eastAsia"/>
                <w:szCs w:val="21"/>
              </w:rPr>
              <w:t>利用</w:t>
            </w:r>
            <w:proofErr w:type="gramStart"/>
            <w:r>
              <w:rPr>
                <w:rFonts w:ascii="宋体" w:hAnsi="宋体" w:hint="eastAsia"/>
                <w:szCs w:val="21"/>
              </w:rPr>
              <w:t>导轨槽防倾覆</w:t>
            </w:r>
            <w:proofErr w:type="gramEnd"/>
            <w:r>
              <w:rPr>
                <w:rFonts w:ascii="宋体" w:hAnsi="宋体" w:hint="eastAsia"/>
                <w:szCs w:val="21"/>
              </w:rPr>
              <w:t>、设置水平或液位等传感器与熔融金属紧急排放口自动切断阀连锁报警装置等其中一种防止熔融金属大量泄漏的控制措施。</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Align w:val="center"/>
          </w:tcPr>
          <w:p w:rsidR="00086107" w:rsidRDefault="00086107" w:rsidP="003259C8">
            <w:pPr>
              <w:jc w:val="center"/>
              <w:rPr>
                <w:rFonts w:ascii="宋体" w:hAnsi="宋体"/>
                <w:b/>
                <w:szCs w:val="21"/>
              </w:rPr>
            </w:pPr>
            <w:r>
              <w:rPr>
                <w:rFonts w:ascii="宋体" w:hAnsi="宋体" w:hint="eastAsia"/>
                <w:b/>
                <w:szCs w:val="21"/>
              </w:rPr>
              <w:lastRenderedPageBreak/>
              <w:t>分类</w:t>
            </w:r>
          </w:p>
        </w:tc>
        <w:tc>
          <w:tcPr>
            <w:tcW w:w="567" w:type="dxa"/>
            <w:vAlign w:val="center"/>
          </w:tcPr>
          <w:p w:rsidR="00086107" w:rsidRDefault="00086107" w:rsidP="003259C8">
            <w:pPr>
              <w:jc w:val="center"/>
              <w:rPr>
                <w:rFonts w:ascii="宋体" w:hAnsi="宋体"/>
                <w:b/>
                <w:szCs w:val="21"/>
              </w:rPr>
            </w:pPr>
            <w:r>
              <w:rPr>
                <w:rFonts w:ascii="宋体" w:hAnsi="宋体" w:hint="eastAsia"/>
                <w:b/>
                <w:szCs w:val="21"/>
              </w:rPr>
              <w:t>序号</w:t>
            </w:r>
          </w:p>
        </w:tc>
        <w:tc>
          <w:tcPr>
            <w:tcW w:w="3827" w:type="dxa"/>
            <w:vAlign w:val="center"/>
          </w:tcPr>
          <w:p w:rsidR="00086107" w:rsidRDefault="00086107" w:rsidP="003259C8">
            <w:pPr>
              <w:jc w:val="center"/>
              <w:rPr>
                <w:rFonts w:ascii="宋体" w:hAnsi="宋体"/>
                <w:b/>
                <w:szCs w:val="21"/>
              </w:rPr>
            </w:pPr>
            <w:r>
              <w:rPr>
                <w:rFonts w:ascii="宋体" w:hAnsi="宋体" w:hint="eastAsia"/>
                <w:b/>
                <w:szCs w:val="21"/>
              </w:rPr>
              <w:t>主要检查内容</w:t>
            </w:r>
          </w:p>
        </w:tc>
        <w:tc>
          <w:tcPr>
            <w:tcW w:w="1560" w:type="dxa"/>
            <w:vAlign w:val="center"/>
          </w:tcPr>
          <w:p w:rsidR="00086107" w:rsidRDefault="00086107" w:rsidP="003259C8">
            <w:pPr>
              <w:jc w:val="center"/>
              <w:rPr>
                <w:rFonts w:ascii="宋体" w:hAnsi="宋体"/>
                <w:b/>
                <w:szCs w:val="21"/>
              </w:rPr>
            </w:pPr>
            <w:r>
              <w:rPr>
                <w:rFonts w:ascii="宋体" w:hAnsi="宋体" w:hint="eastAsia"/>
                <w:b/>
                <w:szCs w:val="21"/>
              </w:rPr>
              <w:t>检查结果</w:t>
            </w:r>
          </w:p>
        </w:tc>
        <w:tc>
          <w:tcPr>
            <w:tcW w:w="1513" w:type="dxa"/>
            <w:vAlign w:val="center"/>
          </w:tcPr>
          <w:p w:rsidR="00086107" w:rsidRDefault="00086107" w:rsidP="003259C8">
            <w:pPr>
              <w:jc w:val="center"/>
              <w:rPr>
                <w:rFonts w:ascii="宋体" w:hAnsi="宋体"/>
                <w:b/>
                <w:szCs w:val="21"/>
              </w:rPr>
            </w:pPr>
            <w:r>
              <w:rPr>
                <w:rFonts w:ascii="宋体" w:hAnsi="宋体" w:hint="eastAsia"/>
                <w:b/>
                <w:szCs w:val="21"/>
              </w:rPr>
              <w:t>检查发现的</w:t>
            </w:r>
          </w:p>
          <w:p w:rsidR="00086107" w:rsidRDefault="00086107" w:rsidP="003259C8">
            <w:pPr>
              <w:jc w:val="center"/>
              <w:rPr>
                <w:rFonts w:ascii="宋体" w:hAnsi="宋体"/>
                <w:b/>
                <w:szCs w:val="21"/>
              </w:rPr>
            </w:pPr>
            <w:r>
              <w:rPr>
                <w:rFonts w:ascii="宋体" w:hAnsi="宋体" w:hint="eastAsia"/>
                <w:b/>
                <w:szCs w:val="21"/>
              </w:rPr>
              <w:t>主要问题</w:t>
            </w:r>
          </w:p>
        </w:tc>
        <w:tc>
          <w:tcPr>
            <w:tcW w:w="1513" w:type="dxa"/>
            <w:vAlign w:val="center"/>
          </w:tcPr>
          <w:p w:rsidR="00086107" w:rsidRDefault="00086107" w:rsidP="003259C8">
            <w:pPr>
              <w:jc w:val="center"/>
              <w:rPr>
                <w:rFonts w:ascii="宋体" w:hAnsi="宋体"/>
                <w:b/>
                <w:szCs w:val="21"/>
              </w:rPr>
            </w:pPr>
            <w:r>
              <w:rPr>
                <w:rFonts w:ascii="宋体" w:hAnsi="宋体" w:hint="eastAsia"/>
                <w:b/>
                <w:szCs w:val="21"/>
              </w:rPr>
              <w:t>存在重大安全隐患和一般安全隐患采取的处置措施</w:t>
            </w:r>
          </w:p>
        </w:tc>
      </w:tr>
      <w:tr w:rsidR="00086107" w:rsidTr="003259C8">
        <w:trPr>
          <w:trHeight w:val="706"/>
        </w:trPr>
        <w:tc>
          <w:tcPr>
            <w:tcW w:w="817" w:type="dxa"/>
            <w:vMerge w:val="restart"/>
            <w:vAlign w:val="center"/>
          </w:tcPr>
          <w:p w:rsidR="00086107" w:rsidRDefault="00086107" w:rsidP="003259C8">
            <w:pPr>
              <w:jc w:val="center"/>
              <w:rPr>
                <w:rFonts w:ascii="宋体" w:hAnsi="宋体"/>
                <w:sz w:val="24"/>
                <w:szCs w:val="24"/>
              </w:rPr>
            </w:pPr>
            <w:r>
              <w:rPr>
                <w:rFonts w:ascii="宋体" w:hAnsi="宋体" w:hint="eastAsia"/>
                <w:sz w:val="24"/>
                <w:szCs w:val="24"/>
              </w:rPr>
              <w:t>设</w:t>
            </w:r>
          </w:p>
          <w:p w:rsidR="00086107" w:rsidRDefault="00086107" w:rsidP="003259C8">
            <w:pPr>
              <w:jc w:val="center"/>
              <w:rPr>
                <w:rFonts w:ascii="宋体" w:hAnsi="宋体"/>
                <w:sz w:val="24"/>
                <w:szCs w:val="24"/>
              </w:rPr>
            </w:pPr>
            <w:r>
              <w:rPr>
                <w:rFonts w:ascii="宋体" w:hAnsi="宋体" w:hint="eastAsia"/>
                <w:sz w:val="24"/>
                <w:szCs w:val="24"/>
              </w:rPr>
              <w:t>施</w:t>
            </w:r>
          </w:p>
          <w:p w:rsidR="00086107" w:rsidRDefault="00086107" w:rsidP="003259C8">
            <w:pPr>
              <w:jc w:val="center"/>
              <w:rPr>
                <w:rFonts w:ascii="宋体" w:hAnsi="宋体"/>
                <w:sz w:val="24"/>
                <w:szCs w:val="24"/>
              </w:rPr>
            </w:pPr>
            <w:r>
              <w:rPr>
                <w:rFonts w:ascii="宋体" w:hAnsi="宋体" w:hint="eastAsia"/>
                <w:sz w:val="24"/>
                <w:szCs w:val="24"/>
              </w:rPr>
              <w:t>设</w:t>
            </w:r>
          </w:p>
          <w:p w:rsidR="00086107" w:rsidRDefault="00086107" w:rsidP="003259C8">
            <w:pPr>
              <w:jc w:val="center"/>
              <w:rPr>
                <w:rFonts w:ascii="宋体" w:hAnsi="宋体"/>
                <w:sz w:val="24"/>
                <w:szCs w:val="24"/>
              </w:rPr>
            </w:pPr>
            <w:r>
              <w:rPr>
                <w:rFonts w:ascii="宋体" w:hAnsi="宋体" w:hint="eastAsia"/>
                <w:sz w:val="24"/>
                <w:szCs w:val="24"/>
              </w:rPr>
              <w:t>备</w:t>
            </w: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9</w:t>
            </w:r>
          </w:p>
        </w:tc>
        <w:tc>
          <w:tcPr>
            <w:tcW w:w="3827" w:type="dxa"/>
            <w:vAlign w:val="center"/>
          </w:tcPr>
          <w:p w:rsidR="00086107" w:rsidRDefault="00086107" w:rsidP="003259C8">
            <w:pPr>
              <w:spacing w:line="360" w:lineRule="exact"/>
              <w:jc w:val="left"/>
              <w:rPr>
                <w:rFonts w:ascii="宋体" w:hAnsi="宋体"/>
                <w:spacing w:val="2"/>
                <w:szCs w:val="21"/>
              </w:rPr>
            </w:pPr>
            <w:r>
              <w:rPr>
                <w:rFonts w:ascii="宋体" w:hAnsi="宋体" w:hint="eastAsia"/>
                <w:spacing w:val="2"/>
                <w:szCs w:val="21"/>
              </w:rPr>
              <w:t>高温工作的熔融金属铸造设施及水冷系统是否设置高位应急水池等冷却应急处置措施，应急措施是否能够满足浇铸系统最大水流量5分钟工作时间的水源要求。</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是□  否□</w:t>
            </w:r>
          </w:p>
          <w:p w:rsidR="00086107" w:rsidRDefault="00086107" w:rsidP="003259C8">
            <w:pPr>
              <w:jc w:val="center"/>
              <w:rPr>
                <w:rFonts w:ascii="宋体" w:hAnsi="宋体"/>
                <w:szCs w:val="21"/>
              </w:rPr>
            </w:pPr>
            <w:r>
              <w:rPr>
                <w:rFonts w:ascii="宋体" w:hAnsi="宋体" w:hint="eastAsia"/>
                <w:szCs w:val="21"/>
              </w:rPr>
              <w:t>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10</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引</w:t>
            </w:r>
            <w:proofErr w:type="gramStart"/>
            <w:r>
              <w:rPr>
                <w:rFonts w:ascii="宋体" w:hAnsi="宋体" w:hint="eastAsia"/>
                <w:szCs w:val="21"/>
              </w:rPr>
              <w:t>锭盘托架</w:t>
            </w:r>
            <w:proofErr w:type="gramEnd"/>
            <w:r>
              <w:rPr>
                <w:rFonts w:ascii="宋体" w:hAnsi="宋体" w:hint="eastAsia"/>
                <w:szCs w:val="21"/>
              </w:rPr>
              <w:t>钢丝绳是否定期检查、更换并如实记录，是否存在应报废而继续使用的情况；托架卷扬系统是否设置有两路独立电源或应急电源，是否存在使用无绳槽卷筒以及导向轮深度不符合要求等情况。</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(a)是□ 否□</w:t>
            </w:r>
          </w:p>
          <w:p w:rsidR="00086107" w:rsidRDefault="00086107" w:rsidP="003259C8">
            <w:pPr>
              <w:jc w:val="center"/>
              <w:rPr>
                <w:rFonts w:ascii="宋体" w:hAnsi="宋体"/>
                <w:szCs w:val="21"/>
              </w:rPr>
            </w:pPr>
            <w:r>
              <w:rPr>
                <w:rFonts w:ascii="宋体" w:hAnsi="宋体" w:hint="eastAsia"/>
                <w:szCs w:val="21"/>
              </w:rPr>
              <w:t>(b)是□ 否□</w:t>
            </w:r>
          </w:p>
          <w:p w:rsidR="00086107" w:rsidRDefault="00086107" w:rsidP="003259C8">
            <w:pPr>
              <w:jc w:val="center"/>
              <w:rPr>
                <w:rFonts w:ascii="宋体" w:hAnsi="宋体"/>
                <w:szCs w:val="21"/>
              </w:rPr>
            </w:pPr>
            <w:r>
              <w:rPr>
                <w:rFonts w:ascii="宋体" w:hAnsi="宋体" w:hint="eastAsia"/>
                <w:szCs w:val="21"/>
              </w:rPr>
              <w:t>(c)是□ 否□</w:t>
            </w:r>
          </w:p>
          <w:p w:rsidR="00086107" w:rsidRDefault="00086107" w:rsidP="003259C8">
            <w:pPr>
              <w:jc w:val="center"/>
              <w:rPr>
                <w:rFonts w:ascii="宋体" w:hAnsi="宋体"/>
                <w:szCs w:val="21"/>
              </w:rPr>
            </w:pPr>
            <w:r>
              <w:rPr>
                <w:rFonts w:ascii="宋体" w:hAnsi="宋体" w:hint="eastAsia"/>
                <w:szCs w:val="21"/>
              </w:rPr>
              <w:t>(d)是□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706"/>
        </w:trPr>
        <w:tc>
          <w:tcPr>
            <w:tcW w:w="817" w:type="dxa"/>
            <w:vMerge/>
            <w:vAlign w:val="center"/>
          </w:tcPr>
          <w:p w:rsidR="00086107" w:rsidRDefault="00086107" w:rsidP="003259C8">
            <w:pPr>
              <w:jc w:val="center"/>
              <w:rPr>
                <w:rFonts w:ascii="宋体" w:hAnsi="宋体"/>
                <w:sz w:val="24"/>
                <w:szCs w:val="24"/>
              </w:rPr>
            </w:pP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11</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金属熔炼和浇铸生产区域是否按规定设置应急照明装置，厂房是否能够满足抗爆和</w:t>
            </w:r>
            <w:proofErr w:type="gramStart"/>
            <w:r>
              <w:rPr>
                <w:rFonts w:ascii="宋体" w:hAnsi="宋体" w:hint="eastAsia"/>
                <w:szCs w:val="21"/>
              </w:rPr>
              <w:t>泄爆</w:t>
            </w:r>
            <w:proofErr w:type="gramEnd"/>
            <w:r>
              <w:rPr>
                <w:rFonts w:ascii="宋体" w:hAnsi="宋体" w:hint="eastAsia"/>
                <w:szCs w:val="21"/>
              </w:rPr>
              <w:t>要求，金属熔炼、浇铸流程是否按规定设置熔融金属紧急排放和储存的设施。</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(a)是□ 否□</w:t>
            </w:r>
          </w:p>
          <w:p w:rsidR="00086107" w:rsidRDefault="00086107" w:rsidP="003259C8">
            <w:pPr>
              <w:jc w:val="center"/>
              <w:rPr>
                <w:rFonts w:ascii="宋体" w:hAnsi="宋体"/>
                <w:szCs w:val="21"/>
              </w:rPr>
            </w:pPr>
            <w:r>
              <w:rPr>
                <w:rFonts w:ascii="宋体" w:hAnsi="宋体" w:hint="eastAsia"/>
                <w:szCs w:val="21"/>
              </w:rPr>
              <w:t>是□  否□</w:t>
            </w:r>
          </w:p>
          <w:p w:rsidR="00086107" w:rsidRDefault="00086107" w:rsidP="003259C8">
            <w:pPr>
              <w:jc w:val="center"/>
              <w:rPr>
                <w:rFonts w:ascii="宋体" w:hAnsi="宋体"/>
                <w:szCs w:val="21"/>
              </w:rPr>
            </w:pPr>
            <w:r>
              <w:rPr>
                <w:rFonts w:ascii="宋体" w:hAnsi="宋体" w:hint="eastAsia"/>
                <w:szCs w:val="21"/>
              </w:rPr>
              <w:t>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584"/>
        </w:trPr>
        <w:tc>
          <w:tcPr>
            <w:tcW w:w="817" w:type="dxa"/>
            <w:vAlign w:val="center"/>
          </w:tcPr>
          <w:p w:rsidR="00086107" w:rsidRDefault="00086107" w:rsidP="003259C8">
            <w:pPr>
              <w:jc w:val="center"/>
              <w:rPr>
                <w:rFonts w:ascii="宋体" w:hAnsi="宋体"/>
                <w:sz w:val="24"/>
                <w:szCs w:val="24"/>
              </w:rPr>
            </w:pPr>
            <w:r>
              <w:rPr>
                <w:rFonts w:ascii="宋体" w:hAnsi="宋体" w:hint="eastAsia"/>
                <w:sz w:val="24"/>
                <w:szCs w:val="24"/>
              </w:rPr>
              <w:t>现场</w:t>
            </w:r>
          </w:p>
          <w:p w:rsidR="00086107" w:rsidRDefault="00086107" w:rsidP="003259C8">
            <w:pPr>
              <w:jc w:val="center"/>
              <w:rPr>
                <w:rFonts w:ascii="宋体" w:hAnsi="宋体"/>
                <w:sz w:val="24"/>
                <w:szCs w:val="24"/>
              </w:rPr>
            </w:pPr>
            <w:r>
              <w:rPr>
                <w:rFonts w:ascii="宋体" w:hAnsi="宋体" w:hint="eastAsia"/>
                <w:sz w:val="24"/>
                <w:szCs w:val="24"/>
              </w:rPr>
              <w:t>作业</w:t>
            </w: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12</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浇铸流程作业人员是否存在脱岗情况，浇铸作业时车间主管或班组长是否现场带班并如实记录。</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(a)是□ 否□</w:t>
            </w:r>
          </w:p>
          <w:p w:rsidR="00086107" w:rsidRDefault="00086107" w:rsidP="003259C8">
            <w:pPr>
              <w:spacing w:line="120" w:lineRule="exact"/>
              <w:jc w:val="center"/>
              <w:rPr>
                <w:rFonts w:ascii="宋体" w:hAnsi="宋体"/>
                <w:szCs w:val="21"/>
              </w:rPr>
            </w:pPr>
          </w:p>
          <w:p w:rsidR="00086107" w:rsidRDefault="00086107" w:rsidP="003259C8">
            <w:pPr>
              <w:jc w:val="center"/>
              <w:rPr>
                <w:rFonts w:ascii="宋体" w:hAnsi="宋体"/>
                <w:szCs w:val="21"/>
              </w:rPr>
            </w:pPr>
            <w:r>
              <w:rPr>
                <w:rFonts w:ascii="宋体" w:hAnsi="宋体" w:hint="eastAsia"/>
                <w:szCs w:val="21"/>
              </w:rPr>
              <w:t>(b)是□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r w:rsidR="00086107" w:rsidTr="003259C8">
        <w:trPr>
          <w:trHeight w:val="584"/>
        </w:trPr>
        <w:tc>
          <w:tcPr>
            <w:tcW w:w="817" w:type="dxa"/>
            <w:vAlign w:val="center"/>
          </w:tcPr>
          <w:p w:rsidR="00086107" w:rsidRDefault="00086107" w:rsidP="003259C8">
            <w:pPr>
              <w:spacing w:line="260" w:lineRule="exact"/>
              <w:jc w:val="center"/>
              <w:rPr>
                <w:rFonts w:ascii="宋体" w:hAnsi="宋体"/>
                <w:szCs w:val="21"/>
              </w:rPr>
            </w:pPr>
            <w:r>
              <w:rPr>
                <w:rFonts w:ascii="宋体" w:hAnsi="宋体" w:hint="eastAsia"/>
                <w:szCs w:val="21"/>
              </w:rPr>
              <w:t>重大生产安全事故隐患</w:t>
            </w:r>
          </w:p>
        </w:tc>
        <w:tc>
          <w:tcPr>
            <w:tcW w:w="567" w:type="dxa"/>
            <w:vAlign w:val="center"/>
          </w:tcPr>
          <w:p w:rsidR="00086107" w:rsidRDefault="00086107" w:rsidP="003259C8">
            <w:pPr>
              <w:jc w:val="center"/>
              <w:rPr>
                <w:rFonts w:ascii="宋体" w:hAnsi="宋体"/>
                <w:sz w:val="24"/>
                <w:szCs w:val="24"/>
              </w:rPr>
            </w:pPr>
            <w:r>
              <w:rPr>
                <w:rFonts w:ascii="宋体" w:hAnsi="宋体" w:hint="eastAsia"/>
                <w:sz w:val="24"/>
                <w:szCs w:val="24"/>
              </w:rPr>
              <w:t>13</w:t>
            </w:r>
          </w:p>
        </w:tc>
        <w:tc>
          <w:tcPr>
            <w:tcW w:w="3827" w:type="dxa"/>
            <w:vAlign w:val="center"/>
          </w:tcPr>
          <w:p w:rsidR="00086107" w:rsidRDefault="00086107" w:rsidP="003259C8">
            <w:pPr>
              <w:spacing w:line="360" w:lineRule="exact"/>
              <w:jc w:val="left"/>
              <w:rPr>
                <w:rFonts w:ascii="宋体" w:hAnsi="宋体"/>
                <w:szCs w:val="21"/>
              </w:rPr>
            </w:pPr>
            <w:r>
              <w:rPr>
                <w:rFonts w:ascii="宋体" w:hAnsi="宋体" w:hint="eastAsia"/>
                <w:szCs w:val="21"/>
              </w:rPr>
              <w:t>是否存在《工贸行业重大生产事故隐患判定标准（2017版）》有色行业和机械行业类的重大事故隐患。</w:t>
            </w:r>
          </w:p>
        </w:tc>
        <w:tc>
          <w:tcPr>
            <w:tcW w:w="1560" w:type="dxa"/>
            <w:vAlign w:val="center"/>
          </w:tcPr>
          <w:p w:rsidR="00086107" w:rsidRDefault="00086107" w:rsidP="003259C8">
            <w:pPr>
              <w:jc w:val="center"/>
              <w:rPr>
                <w:rFonts w:ascii="宋体" w:hAnsi="宋体"/>
                <w:szCs w:val="21"/>
              </w:rPr>
            </w:pPr>
            <w:r>
              <w:rPr>
                <w:rFonts w:ascii="宋体" w:hAnsi="宋体" w:hint="eastAsia"/>
                <w:szCs w:val="21"/>
              </w:rPr>
              <w:t>是□   否□</w:t>
            </w:r>
          </w:p>
        </w:tc>
        <w:tc>
          <w:tcPr>
            <w:tcW w:w="1513" w:type="dxa"/>
            <w:vAlign w:val="center"/>
          </w:tcPr>
          <w:p w:rsidR="00086107" w:rsidRDefault="00086107" w:rsidP="003259C8">
            <w:pPr>
              <w:jc w:val="center"/>
              <w:rPr>
                <w:rFonts w:ascii="宋体" w:hAnsi="宋体"/>
                <w:sz w:val="24"/>
                <w:szCs w:val="24"/>
              </w:rPr>
            </w:pPr>
          </w:p>
        </w:tc>
        <w:tc>
          <w:tcPr>
            <w:tcW w:w="1513" w:type="dxa"/>
            <w:vAlign w:val="center"/>
          </w:tcPr>
          <w:p w:rsidR="00086107" w:rsidRDefault="00086107" w:rsidP="003259C8">
            <w:pPr>
              <w:jc w:val="center"/>
              <w:rPr>
                <w:rFonts w:ascii="宋体" w:hAnsi="宋体"/>
                <w:sz w:val="24"/>
                <w:szCs w:val="24"/>
              </w:rPr>
            </w:pPr>
          </w:p>
        </w:tc>
      </w:tr>
    </w:tbl>
    <w:p w:rsidR="00086107" w:rsidRDefault="00086107" w:rsidP="00086107">
      <w:pPr>
        <w:spacing w:beforeLines="50"/>
        <w:ind w:left="482" w:hangingChars="200" w:hanging="482"/>
        <w:rPr>
          <w:rFonts w:ascii="宋体" w:hAnsi="宋体"/>
          <w:sz w:val="24"/>
          <w:szCs w:val="24"/>
        </w:rPr>
        <w:sectPr w:rsidR="00086107">
          <w:pgSz w:w="11906" w:h="16838"/>
          <w:pgMar w:top="1418" w:right="1247" w:bottom="1418" w:left="1247" w:header="624" w:footer="680" w:gutter="0"/>
          <w:cols w:space="425"/>
          <w:docGrid w:type="linesAndChars" w:linePitch="312"/>
        </w:sectPr>
      </w:pPr>
      <w:r>
        <w:rPr>
          <w:rFonts w:ascii="宋体" w:hAnsi="宋体" w:hint="eastAsia"/>
          <w:b/>
          <w:sz w:val="24"/>
          <w:szCs w:val="24"/>
        </w:rPr>
        <w:t>注：</w:t>
      </w:r>
      <w:r>
        <w:rPr>
          <w:rFonts w:ascii="宋体" w:hAnsi="宋体" w:hint="eastAsia"/>
          <w:sz w:val="24"/>
          <w:szCs w:val="24"/>
        </w:rPr>
        <w:t>存在重大安全隐患的要填写具体内容 ，立即停产整顿，明确整改责任人和整改时限、整改标准要求。</w:t>
      </w:r>
    </w:p>
    <w:p w:rsidR="00AA3C7B" w:rsidRPr="00086107" w:rsidRDefault="00AA3C7B"/>
    <w:sectPr w:rsidR="00AA3C7B" w:rsidRPr="00086107" w:rsidSect="00AA3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6107"/>
    <w:rsid w:val="00086107"/>
    <w:rsid w:val="00AA3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107"/>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2019-12-03T06:45:00Z</dcterms:created>
  <dcterms:modified xsi:type="dcterms:W3CDTF">2019-12-03T06:45:00Z</dcterms:modified>
</cp:coreProperties>
</file>