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hAnsi="宋体" w:eastAsia="方正小标宋简体"/>
          <w:sz w:val="44"/>
          <w:szCs w:val="44"/>
        </w:rPr>
        <w:t>2018</w:t>
      </w:r>
      <w:r>
        <w:rPr>
          <w:rFonts w:hint="eastAsia" w:ascii="方正小标宋简体" w:hAnsi="宋体" w:eastAsia="方正小标宋简体"/>
          <w:sz w:val="44"/>
          <w:szCs w:val="44"/>
        </w:rPr>
        <w:t>年优抚对象体检费分配表</w:t>
      </w:r>
      <w:bookmarkEnd w:id="0"/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847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607"/>
        <w:gridCol w:w="1771"/>
        <w:gridCol w:w="189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9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镇别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优抚对象人数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体检人数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体检费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角斜镇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76                                                        3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559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167700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李堡镇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717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215100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大公镇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692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207600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城东镇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1347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404100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2313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1937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581100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曲塘镇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836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250800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雅周镇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682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204600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南莫镇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644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193200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白甸镇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350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105000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墩头镇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742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222600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海安农场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19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5700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计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10070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8525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2557500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76E6"/>
    <w:rsid w:val="6D535020"/>
    <w:rsid w:val="6DA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2018-09-06T09:09:00Z</dcterms:created>
  <dc:creator>雯子</dc:creator>
  <cp:lastModifiedBy>雯子</cp:lastModifiedBy>
  <dcterms:modified xsi:type="dcterms:W3CDTF">2018-09-06T09:10:02Z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